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2809" w:rsidRDefault="00000000">
      <w:pPr>
        <w:shd w:val="clear" w:color="auto" w:fill="FFFFFF"/>
        <w:jc w:val="center"/>
        <w:rPr>
          <w:rFonts w:ascii="Calibri" w:eastAsia="Calibri" w:hAnsi="Calibri" w:cs="Calibri"/>
          <w:b/>
          <w:sz w:val="26"/>
          <w:szCs w:val="26"/>
          <w:highlight w:val="white"/>
        </w:rPr>
      </w:pPr>
      <w:r>
        <w:rPr>
          <w:rFonts w:ascii="Calibri" w:eastAsia="Calibri" w:hAnsi="Calibri" w:cs="Calibri"/>
          <w:b/>
          <w:sz w:val="26"/>
          <w:szCs w:val="26"/>
          <w:highlight w:val="white"/>
        </w:rPr>
        <w:t>Reading and writing in graduate teacher education. Learning processes reported in portfolios in a master's thesis proposal writing seminar</w:t>
      </w:r>
    </w:p>
    <w:p w14:paraId="00000002" w14:textId="77777777" w:rsidR="00402809" w:rsidRDefault="00000000">
      <w:pPr>
        <w:shd w:val="clear" w:color="auto" w:fill="FFFFFF"/>
        <w:jc w:val="right"/>
        <w:rPr>
          <w:rFonts w:ascii="Calibri" w:eastAsia="Calibri" w:hAnsi="Calibri" w:cs="Calibri"/>
          <w:b/>
          <w:sz w:val="24"/>
          <w:szCs w:val="24"/>
          <w:highlight w:val="white"/>
        </w:rPr>
      </w:pPr>
      <w:r>
        <w:rPr>
          <w:rFonts w:ascii="Calibri" w:eastAsia="Calibri" w:hAnsi="Calibri" w:cs="Calibri"/>
          <w:b/>
          <w:sz w:val="24"/>
          <w:szCs w:val="24"/>
          <w:highlight w:val="white"/>
        </w:rPr>
        <w:t>Paula Carlino</w:t>
      </w:r>
    </w:p>
    <w:p w14:paraId="00000003" w14:textId="77777777" w:rsidR="00402809" w:rsidRDefault="00000000">
      <w:pPr>
        <w:shd w:val="clear" w:color="auto" w:fill="FFFFFF"/>
        <w:jc w:val="right"/>
        <w:rPr>
          <w:rFonts w:ascii="Calibri" w:eastAsia="Calibri" w:hAnsi="Calibri" w:cs="Calibri"/>
          <w:sz w:val="24"/>
          <w:szCs w:val="24"/>
          <w:highlight w:val="white"/>
        </w:rPr>
      </w:pPr>
      <w:r>
        <w:rPr>
          <w:rFonts w:ascii="Calibri" w:eastAsia="Calibri" w:hAnsi="Calibri" w:cs="Calibri"/>
          <w:sz w:val="24"/>
          <w:szCs w:val="24"/>
          <w:highlight w:val="white"/>
        </w:rPr>
        <w:t xml:space="preserve">Consejo Nacional de Investigaciones Científicas y Técnicas (CONICET) and </w:t>
      </w:r>
    </w:p>
    <w:p w14:paraId="00000004" w14:textId="77777777" w:rsidR="00402809" w:rsidRDefault="00000000">
      <w:pPr>
        <w:shd w:val="clear" w:color="auto" w:fill="FFFFFF"/>
        <w:jc w:val="right"/>
        <w:rPr>
          <w:rFonts w:ascii="Calibri" w:eastAsia="Calibri" w:hAnsi="Calibri" w:cs="Calibri"/>
          <w:sz w:val="24"/>
          <w:szCs w:val="24"/>
          <w:highlight w:val="white"/>
        </w:rPr>
      </w:pPr>
      <w:r>
        <w:rPr>
          <w:rFonts w:ascii="Calibri" w:eastAsia="Calibri" w:hAnsi="Calibri" w:cs="Calibri"/>
          <w:sz w:val="24"/>
          <w:szCs w:val="24"/>
          <w:highlight w:val="white"/>
        </w:rPr>
        <w:t>Universidad Pedagógica Nacional (UNIPE)</w:t>
      </w:r>
    </w:p>
    <w:p w14:paraId="00000005" w14:textId="77777777" w:rsidR="00402809" w:rsidRDefault="00000000">
      <w:pPr>
        <w:shd w:val="clear" w:color="auto" w:fill="FFFFFF"/>
        <w:jc w:val="right"/>
        <w:rPr>
          <w:rFonts w:ascii="Calibri" w:eastAsia="Calibri" w:hAnsi="Calibri" w:cs="Calibri"/>
          <w:b/>
          <w:sz w:val="24"/>
          <w:szCs w:val="24"/>
          <w:highlight w:val="white"/>
        </w:rPr>
      </w:pPr>
      <w:r>
        <w:rPr>
          <w:rFonts w:ascii="Calibri" w:eastAsia="Calibri" w:hAnsi="Calibri" w:cs="Calibri"/>
          <w:b/>
          <w:sz w:val="24"/>
          <w:szCs w:val="24"/>
          <w:highlight w:val="white"/>
        </w:rPr>
        <w:t>Carolina Roni</w:t>
      </w:r>
    </w:p>
    <w:p w14:paraId="00000006" w14:textId="77777777" w:rsidR="00402809" w:rsidRDefault="00000000">
      <w:pPr>
        <w:shd w:val="clear" w:color="auto" w:fill="FFFFFF"/>
        <w:jc w:val="right"/>
        <w:rPr>
          <w:rFonts w:ascii="Calibri" w:eastAsia="Calibri" w:hAnsi="Calibri" w:cs="Calibri"/>
          <w:sz w:val="24"/>
          <w:szCs w:val="24"/>
          <w:highlight w:val="white"/>
        </w:rPr>
      </w:pPr>
      <w:r>
        <w:rPr>
          <w:rFonts w:ascii="Calibri" w:eastAsia="Calibri" w:hAnsi="Calibri" w:cs="Calibri"/>
          <w:sz w:val="24"/>
          <w:szCs w:val="24"/>
          <w:highlight w:val="white"/>
        </w:rPr>
        <w:t>Universidad Pedagógica Nacional (UNIPE) and</w:t>
      </w:r>
    </w:p>
    <w:p w14:paraId="00000007" w14:textId="77777777" w:rsidR="00402809" w:rsidRDefault="00000000">
      <w:pPr>
        <w:shd w:val="clear" w:color="auto" w:fill="FFFFFF"/>
        <w:jc w:val="right"/>
        <w:rPr>
          <w:rFonts w:ascii="Calibri" w:eastAsia="Calibri" w:hAnsi="Calibri" w:cs="Calibri"/>
          <w:sz w:val="24"/>
          <w:szCs w:val="24"/>
          <w:highlight w:val="white"/>
        </w:rPr>
      </w:pPr>
      <w:r>
        <w:rPr>
          <w:rFonts w:ascii="Calibri" w:eastAsia="Calibri" w:hAnsi="Calibri" w:cs="Calibri"/>
          <w:sz w:val="24"/>
          <w:szCs w:val="24"/>
          <w:highlight w:val="white"/>
        </w:rPr>
        <w:t xml:space="preserve"> Instituto Universitario Hospital Italiano Buenos Aires (IUHIBA</w:t>
      </w:r>
    </w:p>
    <w:p w14:paraId="00000008" w14:textId="77777777" w:rsidR="00402809" w:rsidRDefault="00402809">
      <w:pPr>
        <w:shd w:val="clear" w:color="auto" w:fill="FFFFFF"/>
        <w:jc w:val="both"/>
        <w:rPr>
          <w:rFonts w:ascii="Calibri" w:eastAsia="Calibri" w:hAnsi="Calibri" w:cs="Calibri"/>
          <w:sz w:val="24"/>
          <w:szCs w:val="24"/>
          <w:highlight w:val="white"/>
        </w:rPr>
      </w:pPr>
    </w:p>
    <w:p w14:paraId="00000009" w14:textId="77777777" w:rsidR="00402809" w:rsidRDefault="00000000">
      <w:pPr>
        <w:shd w:val="clear" w:color="auto" w:fill="FFFFFF"/>
        <w:rPr>
          <w:rFonts w:ascii="Calibri" w:eastAsia="Calibri" w:hAnsi="Calibri" w:cs="Calibri"/>
          <w:b/>
          <w:i/>
          <w:color w:val="FF0000"/>
          <w:sz w:val="24"/>
          <w:szCs w:val="24"/>
          <w:highlight w:val="white"/>
        </w:rPr>
      </w:pPr>
      <w:r>
        <w:rPr>
          <w:rFonts w:ascii="Calibri" w:eastAsia="Calibri" w:hAnsi="Calibri" w:cs="Calibri"/>
          <w:b/>
          <w:sz w:val="24"/>
          <w:szCs w:val="24"/>
          <w:highlight w:val="white"/>
        </w:rPr>
        <w:t>Abstract</w:t>
      </w:r>
    </w:p>
    <w:p w14:paraId="0000000A"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Our study aims to describe and characterize the process that students go through in the Thesis Proposal Writing Seminar of a Master's Degree in Teacher Education. The master's students are teachers with years of professional practice, although with no or little experience in research. The master's degree requires them to engage in the research on professional educational practices through a final thesis with specific theoretical and methodological characteristics. They have to observe and analyze the professional activity (challenges and learning) of an educator (teacher, school principal, librarian, advisor, etc.) in a workplace situation.</w:t>
      </w:r>
    </w:p>
    <w:p w14:paraId="0000000B"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the thesis proposal writing seminar, which lasts for a year and a half, participants are therefore confronted with new social practices, typical of communities that produce knowledge in education. They begin to explore these practices especially when they face the written elaboration of a thesis proposal in the writing seminar. The seminar accompanies the process through multiple ways, in particular collective oral discussions of their successive drafts. Joining this new </w:t>
      </w:r>
      <w:r>
        <w:rPr>
          <w:rFonts w:ascii="Calibri" w:eastAsia="Calibri" w:hAnsi="Calibri" w:cs="Calibri"/>
          <w:sz w:val="24"/>
          <w:szCs w:val="24"/>
        </w:rPr>
        <w:t>community of practice, w</w:t>
      </w:r>
      <w:r>
        <w:rPr>
          <w:rFonts w:ascii="Calibri" w:eastAsia="Calibri" w:hAnsi="Calibri" w:cs="Calibri"/>
          <w:sz w:val="24"/>
          <w:szCs w:val="24"/>
          <w:highlight w:val="white"/>
        </w:rPr>
        <w:t>ith their typical ways of doing, reasoning, writing and valuing their tasks, entails a great deal of dedication from all participants, with attempts and reattempts, full of tensions. The seminar guides and supports them so that they begin to participate in these practices through the elaboration of their thesis proposals and the reflection on the tasks involved.</w:t>
      </w:r>
    </w:p>
    <w:p w14:paraId="0000000C"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Our research aims to characterize this process. To do so, we will start with the content analysis of the portfolios submitted by the master's students at the end of the seminar. These portfolios include a selection of written drafts and accounts of situations experienced in the seminar that they consider particularly significant for the advancement of their thesis proposals, as well as a reflective justification of why they have selected them. Based on their points of view, we will study the situations they have chosen, for which we will examine the corresponding documentary and observational material: video recording of sessions, drafts of the proposal, written participation in the virtual platform, etc. The analysis will relate a) the selection of significant moments made by the students in their portfolios, together with their reflection on these moments, and b) the situations pertaining to the seminar to which they refer in the portfolios.</w:t>
      </w:r>
    </w:p>
    <w:p w14:paraId="0000000D"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The results of this study will thus contribute to understanding the processes of teacher professional development (the constructive activity) involved in the elaboration of a research </w:t>
      </w:r>
      <w:r>
        <w:rPr>
          <w:rFonts w:ascii="Calibri" w:eastAsia="Calibri" w:hAnsi="Calibri" w:cs="Calibri"/>
          <w:sz w:val="24"/>
          <w:szCs w:val="24"/>
          <w:highlight w:val="white"/>
        </w:rPr>
        <w:lastRenderedPageBreak/>
        <w:t>proposal (the productive activity). This genre is typical of research domains and unused in the teaching profession. We aim to identify the challenges and tensions that students experience, and the facilitating resources that help them in their way.</w:t>
      </w:r>
    </w:p>
    <w:p w14:paraId="0000000E" w14:textId="77777777" w:rsidR="00402809" w:rsidRDefault="00402809">
      <w:pPr>
        <w:shd w:val="clear" w:color="auto" w:fill="FFFFFF"/>
        <w:jc w:val="both"/>
        <w:rPr>
          <w:rFonts w:ascii="Calibri" w:eastAsia="Calibri" w:hAnsi="Calibri" w:cs="Calibri"/>
          <w:sz w:val="24"/>
          <w:szCs w:val="24"/>
          <w:highlight w:val="white"/>
        </w:rPr>
      </w:pPr>
    </w:p>
    <w:p w14:paraId="0000000F"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b/>
          <w:sz w:val="24"/>
          <w:szCs w:val="24"/>
          <w:highlight w:val="white"/>
        </w:rPr>
        <w:t xml:space="preserve">Key words: </w:t>
      </w:r>
      <w:r>
        <w:rPr>
          <w:rFonts w:ascii="Calibri" w:eastAsia="Calibri" w:hAnsi="Calibri" w:cs="Calibri"/>
          <w:sz w:val="24"/>
          <w:szCs w:val="24"/>
          <w:highlight w:val="white"/>
        </w:rPr>
        <w:t>teachers in training for research - professional learning process - thesis proposal - academic reading, writing and orality.</w:t>
      </w:r>
    </w:p>
    <w:p w14:paraId="00000010" w14:textId="77777777" w:rsidR="00402809" w:rsidRDefault="00402809">
      <w:pPr>
        <w:shd w:val="clear" w:color="auto" w:fill="FFFFFF"/>
        <w:rPr>
          <w:rFonts w:ascii="Calibri" w:eastAsia="Calibri" w:hAnsi="Calibri" w:cs="Calibri"/>
          <w:sz w:val="24"/>
          <w:szCs w:val="24"/>
          <w:highlight w:val="white"/>
        </w:rPr>
      </w:pPr>
    </w:p>
    <w:p w14:paraId="00000011" w14:textId="77777777" w:rsidR="00402809" w:rsidRDefault="00000000">
      <w:pPr>
        <w:shd w:val="clear" w:color="auto" w:fill="FFFFFF"/>
        <w:jc w:val="both"/>
        <w:rPr>
          <w:rFonts w:ascii="Calibri" w:eastAsia="Calibri" w:hAnsi="Calibri" w:cs="Calibri"/>
          <w:b/>
          <w:color w:val="1155CC"/>
          <w:sz w:val="24"/>
          <w:szCs w:val="24"/>
          <w:highlight w:val="white"/>
        </w:rPr>
      </w:pPr>
      <w:r>
        <w:rPr>
          <w:rFonts w:ascii="Calibri" w:eastAsia="Calibri" w:hAnsi="Calibri" w:cs="Calibri"/>
          <w:b/>
          <w:color w:val="0000FF"/>
          <w:sz w:val="24"/>
          <w:szCs w:val="24"/>
          <w:highlight w:val="white"/>
        </w:rPr>
        <w:t>NOTE: We have included in blue some questions or comments to IRC Workshop colleagues</w:t>
      </w:r>
      <w:r>
        <w:rPr>
          <w:rFonts w:ascii="Calibri" w:eastAsia="Calibri" w:hAnsi="Calibri" w:cs="Calibri"/>
          <w:b/>
          <w:color w:val="1155CC"/>
          <w:sz w:val="24"/>
          <w:szCs w:val="24"/>
          <w:highlight w:val="white"/>
        </w:rPr>
        <w:t>.</w:t>
      </w:r>
    </w:p>
    <w:p w14:paraId="00000012" w14:textId="77777777" w:rsidR="00402809" w:rsidRDefault="00402809">
      <w:pPr>
        <w:shd w:val="clear" w:color="auto" w:fill="FFFFFF"/>
        <w:rPr>
          <w:rFonts w:ascii="Calibri" w:eastAsia="Calibri" w:hAnsi="Calibri" w:cs="Calibri"/>
          <w:sz w:val="24"/>
          <w:szCs w:val="24"/>
          <w:highlight w:val="white"/>
        </w:rPr>
      </w:pPr>
    </w:p>
    <w:p w14:paraId="00000013"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b/>
          <w:sz w:val="24"/>
          <w:szCs w:val="24"/>
          <w:highlight w:val="white"/>
        </w:rPr>
        <w:t xml:space="preserve">Institutional description  </w:t>
      </w:r>
    </w:p>
    <w:p w14:paraId="00000014"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Primary school teachers and high school teachers in Argentina are trained in non-university higher education institutions through four-year programs. They seldom do research or read and write research texts. They rarely pursue postgraduate studies.</w:t>
      </w:r>
    </w:p>
    <w:p w14:paraId="00000015"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contrast, the National Pedagogical University (UNIPE), created in the last decade, offers a Master's program in Teacher Education for in-service teachers who in turn teach future teachers in non-university higher education institutions. </w:t>
      </w:r>
    </w:p>
    <w:p w14:paraId="00000016"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This master's degree, which is public and free of charge, aims to train reflective teacher educators. It seeks to teach them to analyze teaching practices, through a specific theoretical and methodological framework based on Professional Didactics (Pastré, 2008, 2011) and the Activity Clinic </w:t>
      </w:r>
      <w:r>
        <w:rPr>
          <w:rFonts w:ascii="Calibri" w:eastAsia="Calibri" w:hAnsi="Calibri" w:cs="Calibri"/>
          <w:sz w:val="24"/>
          <w:szCs w:val="24"/>
        </w:rPr>
        <w:t>(Fernández y Clot, 2007)</w:t>
      </w:r>
      <w:r>
        <w:rPr>
          <w:rFonts w:ascii="Calibri" w:eastAsia="Calibri" w:hAnsi="Calibri" w:cs="Calibri"/>
          <w:sz w:val="24"/>
          <w:szCs w:val="24"/>
          <w:highlight w:val="white"/>
        </w:rPr>
        <w:t>.</w:t>
      </w:r>
    </w:p>
    <w:p w14:paraId="00000017"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The present study will focus on the experience of master's students who attend an 18-month thesis proposal writing seminar.</w:t>
      </w:r>
    </w:p>
    <w:p w14:paraId="00000018" w14:textId="77777777" w:rsidR="00402809" w:rsidRDefault="00402809">
      <w:pPr>
        <w:shd w:val="clear" w:color="auto" w:fill="FFFFFF"/>
        <w:spacing w:line="240" w:lineRule="auto"/>
        <w:jc w:val="both"/>
        <w:rPr>
          <w:rFonts w:ascii="Calibri" w:eastAsia="Calibri" w:hAnsi="Calibri" w:cs="Calibri"/>
          <w:sz w:val="24"/>
          <w:szCs w:val="24"/>
          <w:highlight w:val="white"/>
        </w:rPr>
      </w:pPr>
    </w:p>
    <w:p w14:paraId="00000019" w14:textId="77777777" w:rsidR="00402809" w:rsidRDefault="00000000">
      <w:pPr>
        <w:widowControl w:val="0"/>
        <w:spacing w:line="240" w:lineRule="auto"/>
        <w:rPr>
          <w:rFonts w:ascii="Calibri" w:eastAsia="Calibri" w:hAnsi="Calibri" w:cs="Calibri"/>
          <w:sz w:val="24"/>
          <w:szCs w:val="24"/>
        </w:rPr>
      </w:pPr>
      <w:r>
        <w:rPr>
          <w:rFonts w:ascii="Calibri" w:eastAsia="Calibri" w:hAnsi="Calibri" w:cs="Calibri"/>
          <w:b/>
          <w:sz w:val="24"/>
          <w:szCs w:val="24"/>
          <w:highlight w:val="white"/>
        </w:rPr>
        <w:t>Our research problem</w:t>
      </w:r>
    </w:p>
    <w:p w14:paraId="0000001A" w14:textId="77777777" w:rsidR="00402809" w:rsidRDefault="00000000">
      <w:pPr>
        <w:widowControl w:val="0"/>
        <w:jc w:val="both"/>
        <w:rPr>
          <w:rFonts w:ascii="Calibri" w:eastAsia="Calibri" w:hAnsi="Calibri" w:cs="Calibri"/>
          <w:sz w:val="24"/>
          <w:szCs w:val="24"/>
        </w:rPr>
      </w:pPr>
      <w:r>
        <w:rPr>
          <w:rFonts w:ascii="Calibri" w:eastAsia="Calibri" w:hAnsi="Calibri" w:cs="Calibri"/>
          <w:sz w:val="24"/>
          <w:szCs w:val="24"/>
        </w:rPr>
        <w:t>Students enrolled in the Master's Degree in Teacher Education at UNIPE, coming from the field of teaching, encounter the field of research, which requires them to begin to position themselves as analysts of educational practices, and as authors of texts related to the production of knowledge.</w:t>
      </w:r>
    </w:p>
    <w:p w14:paraId="0000001B" w14:textId="77777777" w:rsidR="00402809" w:rsidRDefault="00000000">
      <w:pPr>
        <w:widowControl w:val="0"/>
        <w:jc w:val="both"/>
        <w:rPr>
          <w:rFonts w:ascii="Calibri" w:eastAsia="Calibri" w:hAnsi="Calibri" w:cs="Calibri"/>
          <w:sz w:val="24"/>
          <w:szCs w:val="24"/>
        </w:rPr>
      </w:pPr>
      <w:r>
        <w:rPr>
          <w:rFonts w:ascii="Calibri" w:eastAsia="Calibri" w:hAnsi="Calibri" w:cs="Calibri"/>
          <w:sz w:val="24"/>
          <w:szCs w:val="24"/>
        </w:rPr>
        <w:t>In particular, writing a thesis proposal often conflicts with other demands, since designing research corresponds to a system of activity that coexists -and collides- with other systems in which master's students participate (Lundell and Beach, 2002). We are interested in examining, through the journey of the master's students during the 18-month Master's Thesis Proposal Writing Seminar, in what ways they experience and cope with the tension between the activity system of the teaching profession and the activity system of those who plan to research educational practices.</w:t>
      </w:r>
    </w:p>
    <w:p w14:paraId="0000001C" w14:textId="77777777" w:rsidR="00402809" w:rsidRDefault="00000000">
      <w:pPr>
        <w:widowControl w:val="0"/>
        <w:jc w:val="both"/>
        <w:rPr>
          <w:rFonts w:ascii="Calibri" w:eastAsia="Calibri" w:hAnsi="Calibri" w:cs="Calibri"/>
          <w:sz w:val="24"/>
          <w:szCs w:val="24"/>
        </w:rPr>
      </w:pPr>
      <w:r>
        <w:rPr>
          <w:rFonts w:ascii="Calibri" w:eastAsia="Calibri" w:hAnsi="Calibri" w:cs="Calibri"/>
          <w:sz w:val="24"/>
          <w:szCs w:val="24"/>
        </w:rPr>
        <w:t>The main objective of the seminar is to accompany the process of elaborating a thesis proposal, a new genre in the field of research.</w:t>
      </w:r>
    </w:p>
    <w:p w14:paraId="0000001D" w14:textId="77777777" w:rsidR="00402809" w:rsidRDefault="00000000">
      <w:pPr>
        <w:widowControl w:val="0"/>
        <w:jc w:val="both"/>
        <w:rPr>
          <w:rFonts w:ascii="Calibri" w:eastAsia="Calibri" w:hAnsi="Calibri" w:cs="Calibri"/>
          <w:sz w:val="24"/>
          <w:szCs w:val="24"/>
        </w:rPr>
      </w:pPr>
      <w:r>
        <w:rPr>
          <w:rFonts w:ascii="Calibri" w:eastAsia="Calibri" w:hAnsi="Calibri" w:cs="Calibri"/>
          <w:sz w:val="24"/>
          <w:szCs w:val="24"/>
        </w:rPr>
        <w:t>Students pass the seminar with the completion of successive writing tasks aimed at the thesis proposal, collective and peer review, reading of supporting bibliography, and with the delivery of a final portfolio, which compiles their intermediate productions, made throughout the workshop, along with reflective comments on their journey.</w:t>
      </w:r>
    </w:p>
    <w:p w14:paraId="0000001E" w14:textId="77777777" w:rsidR="00402809" w:rsidRDefault="00000000">
      <w:pPr>
        <w:widowControl w:val="0"/>
        <w:jc w:val="both"/>
        <w:rPr>
          <w:rFonts w:ascii="Calibri" w:eastAsia="Calibri" w:hAnsi="Calibri" w:cs="Calibri"/>
          <w:sz w:val="24"/>
          <w:szCs w:val="24"/>
        </w:rPr>
      </w:pPr>
      <w:r>
        <w:rPr>
          <w:rFonts w:ascii="Calibri" w:eastAsia="Calibri" w:hAnsi="Calibri" w:cs="Calibri"/>
          <w:sz w:val="24"/>
          <w:szCs w:val="24"/>
        </w:rPr>
        <w:lastRenderedPageBreak/>
        <w:t>Our study will start performing a content analysis of their portfolios to explore the learning process that seminar participants go through as they engage in writing, reading and oral practices typical of the research field. It will also examine the situations referred to in these portfolios.</w:t>
      </w:r>
    </w:p>
    <w:p w14:paraId="0000001F" w14:textId="77777777" w:rsidR="00402809" w:rsidRDefault="00402809">
      <w:pPr>
        <w:shd w:val="clear" w:color="auto" w:fill="FFFFFF"/>
        <w:jc w:val="both"/>
        <w:rPr>
          <w:rFonts w:ascii="Calibri" w:eastAsia="Calibri" w:hAnsi="Calibri" w:cs="Calibri"/>
          <w:sz w:val="24"/>
          <w:szCs w:val="24"/>
          <w:highlight w:val="white"/>
        </w:rPr>
      </w:pPr>
    </w:p>
    <w:p w14:paraId="00000020" w14:textId="77777777" w:rsidR="00402809" w:rsidRDefault="00000000">
      <w:pPr>
        <w:keepNext/>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Research Questions</w:t>
      </w:r>
    </w:p>
    <w:p w14:paraId="00000021" w14:textId="77777777" w:rsidR="00402809" w:rsidRDefault="00000000">
      <w:pPr>
        <w:keepNext/>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1. What situations, experienced in the 18-month writing seminar, do the master's students report as being significant for advancing their thesis proposals?</w:t>
      </w:r>
    </w:p>
    <w:p w14:paraId="00000022"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2. What challenges do the students face, how do they approach them and what do they recognize that they have learned in the process of writing their thesis proposal through their participation in this seminar?</w:t>
      </w:r>
    </w:p>
    <w:p w14:paraId="00000023"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3. What are the attributes of the situations selected by the students?</w:t>
      </w:r>
    </w:p>
    <w:p w14:paraId="00000024" w14:textId="77777777" w:rsidR="00402809" w:rsidRDefault="00402809">
      <w:pPr>
        <w:shd w:val="clear" w:color="auto" w:fill="FFFFFF"/>
        <w:jc w:val="both"/>
        <w:rPr>
          <w:rFonts w:ascii="Calibri" w:eastAsia="Calibri" w:hAnsi="Calibri" w:cs="Calibri"/>
          <w:sz w:val="24"/>
          <w:szCs w:val="24"/>
          <w:highlight w:val="white"/>
        </w:rPr>
      </w:pPr>
    </w:p>
    <w:p w14:paraId="00000025" w14:textId="77777777" w:rsidR="00402809" w:rsidRDefault="00000000">
      <w:pPr>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Our hypothesis</w:t>
      </w:r>
    </w:p>
    <w:p w14:paraId="00000026"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-The students in the seminar report in their portfolios that they experience different challenges, throughout the course of the seminar, which involve the need to learn research and writing practices, as well as to develop new attitudinal and affective capabilities.</w:t>
      </w:r>
    </w:p>
    <w:p w14:paraId="00000027"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-The students express that they approach these challenges with the support of different resources provided by the seminar. They find it useful to identify their processes of change with respect to the moment of the beginning of the course. They note their own progress in the drafts of their research proposals. They gradually make relevant comments to the work of their peers.</w:t>
      </w:r>
    </w:p>
    <w:p w14:paraId="00000028"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-The analysis of the video recordings of the sessions as well as of the exchanges in the Moodle virtual platform shows that many (but not all the) students progressively appropriate the logic and criteria for thinking about writing which were addressed over the seminar.</w:t>
      </w:r>
    </w:p>
    <w:p w14:paraId="00000029" w14:textId="77777777" w:rsidR="00402809" w:rsidRDefault="00402809">
      <w:pPr>
        <w:shd w:val="clear" w:color="auto" w:fill="FFFFFF"/>
        <w:rPr>
          <w:rFonts w:ascii="Calibri" w:eastAsia="Calibri" w:hAnsi="Calibri" w:cs="Calibri"/>
          <w:b/>
          <w:sz w:val="24"/>
          <w:szCs w:val="24"/>
          <w:highlight w:val="white"/>
        </w:rPr>
      </w:pPr>
    </w:p>
    <w:p w14:paraId="0000002A" w14:textId="77777777" w:rsidR="00402809" w:rsidRDefault="00000000">
      <w:pPr>
        <w:shd w:val="clear" w:color="auto" w:fill="FFFFFF"/>
        <w:rPr>
          <w:rFonts w:ascii="Calibri" w:eastAsia="Calibri" w:hAnsi="Calibri" w:cs="Calibri"/>
          <w:color w:val="999999"/>
          <w:highlight w:val="white"/>
        </w:rPr>
      </w:pPr>
      <w:r>
        <w:rPr>
          <w:rFonts w:ascii="Calibri" w:eastAsia="Calibri" w:hAnsi="Calibri" w:cs="Calibri"/>
          <w:b/>
          <w:sz w:val="24"/>
          <w:szCs w:val="24"/>
          <w:highlight w:val="white"/>
        </w:rPr>
        <w:t>Key Theorists</w:t>
      </w:r>
    </w:p>
    <w:p w14:paraId="0000002B"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This study is theoretically framed in two lines of research. An Anglophone one linked to the rhetorical genre studies, complemented with research related to the elaboration of a thesis and the process of socialization in a research domain. The second line comes from research carried out in France and Argentina related to the reflective practitioner, which extends Donald Schön's contributions.</w:t>
      </w:r>
    </w:p>
    <w:p w14:paraId="0000002C" w14:textId="77777777" w:rsidR="00402809" w:rsidRDefault="00000000">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The process that the master's students participating in the writing seminar go through involves entering an unknown community of practice (Lave and Wenger, 1991) or system of activity (Russell, 1997) linked to a research domain, unknown to them because they come from non-university environments. To understand this process we turn to research that has shown that the appropriation of new disciplinary genres brings with it challenges and learning that exceed the domain of writing and entail ways of doing, thinking and valuing, typical of the disciplinary communities in which these genres circulate (Bazerman , Simon,  Ewing, y Pieng, 2013;  Bazerman, Simon, y Pieng,  2014). This research has shown that participation in unfamiliar writing practices of a given disciplinary community, entails a process of disciplinary </w:t>
      </w:r>
      <w:r>
        <w:rPr>
          <w:rFonts w:ascii="Calibri" w:eastAsia="Calibri" w:hAnsi="Calibri" w:cs="Calibri"/>
          <w:sz w:val="24"/>
          <w:szCs w:val="24"/>
          <w:highlight w:val="white"/>
        </w:rPr>
        <w:lastRenderedPageBreak/>
        <w:t>socialization (Bazerman, 2009; Carter, 2007; Danielewicz et al., 2021; Miller, 1994; among others), which goes beyond the acquisition of mere linguistic forms and methodological techniques. This process involves discursive, thinking and also subjective or identity challenges (Stierer, 2000a, 2000b).</w:t>
      </w:r>
    </w:p>
    <w:p w14:paraId="0000002D" w14:textId="77777777" w:rsidR="00402809" w:rsidRDefault="00000000">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We also draw on research that sees the experience of writing a thesis not only as a cognitive, methodological and discursive challenge, but also as a vital challenge (Carlino, 2008, 2012; Eveline and Booth Eveline, 1996). Doing a thesis involves developing personal attitudes to cope patiently and tolerantly with uncertainty, insecurity, repeated inadequacies, and the slow provisional production of written drafts that require numerous successive rewrites (Delamont y Atkinson, 2001, Morrison-Sounders et al., 2005; Lovitts,  2005; Manathunga, 2002; Miller y Brimicombe, 2004; Ngcongo, 2000; Styles and Radloff, 2000; Vogler Urion, 2002; Wisker, Robinson, Trafford, Crighton, y Warnes, 2003; Wisker, Robinson, Trafford, Lilly, y Warnes, 2004).</w:t>
      </w:r>
    </w:p>
    <w:p w14:paraId="0000002E" w14:textId="77777777" w:rsidR="00402809" w:rsidRDefault="00000000">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On the other hand, and recognizing that the writing seminar embarks them on a new system of activity (that of becoming analysts of teaching practices, in addition to teaching), we appeal to studies on reflective practitioners. Reflection on this process is necessary because of the magnitude of the transformations undergone. The francophone contributions of professional didactics (Patré, 2008), which extend the work of Donald Schön, show that professionals learn not through a theoretical course but through active participation in situations, on which they reflect within the framework of a formative process (Mayen, 2017). Central here is the opportunity to return reflectively on the activities carried out to promote learning (Pastré, 2011).</w:t>
      </w:r>
    </w:p>
    <w:p w14:paraId="0000002F" w14:textId="77777777" w:rsidR="00402809" w:rsidRDefault="00000000">
      <w:pPr>
        <w:widowControl w:val="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Within this conceptual framework, reflective writing is a key issue, which is promoted in this seminar by requesting a portfolio. Writing about the experience passed through in the seminar over 18 months would help to become aware of the challenges and transformations undergone (Crinon and Guigue, 2006; Buysse and Vanhull, 2009; Jorro 2007; Vanhulle, 2016). </w:t>
      </w:r>
    </w:p>
    <w:p w14:paraId="00000030" w14:textId="77777777" w:rsidR="00402809" w:rsidRDefault="00402809">
      <w:pPr>
        <w:keepNext/>
        <w:shd w:val="clear" w:color="auto" w:fill="FFFFFF"/>
        <w:jc w:val="both"/>
        <w:rPr>
          <w:rFonts w:ascii="Calibri" w:eastAsia="Calibri" w:hAnsi="Calibri" w:cs="Calibri"/>
          <w:sz w:val="24"/>
          <w:szCs w:val="24"/>
          <w:highlight w:val="white"/>
        </w:rPr>
      </w:pPr>
    </w:p>
    <w:p w14:paraId="00000031" w14:textId="77777777" w:rsidR="00402809" w:rsidRDefault="00000000">
      <w:pPr>
        <w:widowControl w:val="0"/>
        <w:spacing w:line="240" w:lineRule="auto"/>
        <w:jc w:val="both"/>
        <w:rPr>
          <w:rFonts w:ascii="Calibri" w:eastAsia="Calibri" w:hAnsi="Calibri" w:cs="Calibri"/>
          <w:b/>
          <w:sz w:val="24"/>
          <w:szCs w:val="24"/>
          <w:highlight w:val="white"/>
        </w:rPr>
      </w:pPr>
      <w:r>
        <w:rPr>
          <w:rFonts w:ascii="Calibri" w:eastAsia="Calibri" w:hAnsi="Calibri" w:cs="Calibri"/>
          <w:b/>
          <w:color w:val="0000FF"/>
          <w:sz w:val="24"/>
          <w:szCs w:val="24"/>
        </w:rPr>
        <w:t xml:space="preserve">We have </w:t>
      </w:r>
      <w:r>
        <w:rPr>
          <w:rFonts w:ascii="Calibri" w:eastAsia="Calibri" w:hAnsi="Calibri" w:cs="Calibri"/>
          <w:b/>
          <w:color w:val="0000FF"/>
          <w:sz w:val="24"/>
          <w:szCs w:val="24"/>
          <w:highlight w:val="white"/>
        </w:rPr>
        <w:t>yet to review the literature to theoretically frame our analysis of the portfolios elaborated by the master's students. We welcome bibliographical suggestions from the  International Researchers Consortium Workshop participants.</w:t>
      </w:r>
    </w:p>
    <w:p w14:paraId="00000032" w14:textId="77777777" w:rsidR="00402809" w:rsidRDefault="00402809">
      <w:pPr>
        <w:keepNext/>
        <w:shd w:val="clear" w:color="auto" w:fill="FFFFFF"/>
        <w:jc w:val="both"/>
        <w:rPr>
          <w:rFonts w:ascii="Calibri" w:eastAsia="Calibri" w:hAnsi="Calibri" w:cs="Calibri"/>
          <w:sz w:val="24"/>
          <w:szCs w:val="24"/>
          <w:highlight w:val="white"/>
        </w:rPr>
      </w:pPr>
    </w:p>
    <w:p w14:paraId="00000033" w14:textId="77777777" w:rsidR="00402809" w:rsidRDefault="00000000">
      <w:pPr>
        <w:keepNext/>
        <w:shd w:val="clear" w:color="auto" w:fill="FFFFFF"/>
        <w:jc w:val="both"/>
        <w:rPr>
          <w:rFonts w:ascii="Calibri" w:eastAsia="Calibri" w:hAnsi="Calibri" w:cs="Calibri"/>
          <w:b/>
          <w:color w:val="FF0000"/>
          <w:sz w:val="24"/>
          <w:szCs w:val="24"/>
          <w:highlight w:val="yellow"/>
        </w:rPr>
      </w:pPr>
      <w:r>
        <w:rPr>
          <w:rFonts w:ascii="Calibri" w:eastAsia="Calibri" w:hAnsi="Calibri" w:cs="Calibri"/>
          <w:b/>
          <w:sz w:val="24"/>
          <w:szCs w:val="24"/>
          <w:highlight w:val="white"/>
        </w:rPr>
        <w:t>Methodology</w:t>
      </w:r>
    </w:p>
    <w:p w14:paraId="00000034"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This is a descriptive and interpretive qualitative research about the experience of the participants of a Master's Thesis Proposal Writing Seminar within the Master's Degree in Teacher Education at Universidad Pedagógica Nacional (UNIPE) in Argentina. The writing seminar is developed throughout 3 semesters. </w:t>
      </w:r>
    </w:p>
    <w:p w14:paraId="00000035"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We will start with the content analysis of their portfolios submitted at the end of the seminar. These portfolios include a selection of written drafts and accounts of situations experienced in the seminar that they consider particularly significant, as well as a reflective justification of why they have selected them.</w:t>
      </w:r>
    </w:p>
    <w:p w14:paraId="00000036"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Based on their points of view, we will focus on the situations they have chosen, for which we will examine the corresponding documentary and observational material: video recording of sessions, written participation in the virtual platform, drafts of their proposals, peer comments they have received about their texts, etc.</w:t>
      </w:r>
    </w:p>
    <w:p w14:paraId="00000037" w14:textId="77777777" w:rsidR="00402809" w:rsidRDefault="00402809">
      <w:pPr>
        <w:shd w:val="clear" w:color="auto" w:fill="FFFFFF"/>
        <w:jc w:val="both"/>
        <w:rPr>
          <w:rFonts w:ascii="Calibri" w:eastAsia="Calibri" w:hAnsi="Calibri" w:cs="Calibri"/>
          <w:sz w:val="24"/>
          <w:szCs w:val="24"/>
          <w:highlight w:val="white"/>
        </w:rPr>
      </w:pPr>
    </w:p>
    <w:p w14:paraId="00000038" w14:textId="77777777" w:rsidR="00402809" w:rsidRDefault="00000000">
      <w:pPr>
        <w:keepNext/>
        <w:jc w:val="both"/>
        <w:rPr>
          <w:rFonts w:ascii="Calibri" w:eastAsia="Calibri" w:hAnsi="Calibri" w:cs="Calibri"/>
          <w:b/>
          <w:sz w:val="24"/>
          <w:szCs w:val="24"/>
          <w:highlight w:val="white"/>
        </w:rPr>
      </w:pPr>
      <w:r>
        <w:rPr>
          <w:rFonts w:ascii="Calibri" w:eastAsia="Calibri" w:hAnsi="Calibri" w:cs="Calibri"/>
          <w:b/>
          <w:sz w:val="24"/>
          <w:szCs w:val="24"/>
          <w:highlight w:val="white"/>
        </w:rPr>
        <w:t>Case study</w:t>
      </w:r>
    </w:p>
    <w:p w14:paraId="00000039" w14:textId="77777777" w:rsidR="00402809" w:rsidRDefault="00000000">
      <w:p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The Master's Thesis Proposal Writing Seminar was delivered in Spanish as it is usual in Argentina, in two parallel classes, each in charge of one instructor. It meant 60 class hours divided into 15 monthly synchronous lessons on Zoom, 4 hours each, plus 90 asynchronous hours via Moodle, during three semesters. This schedule allows the instructors to follow the students in their writing of a 7,000-word thesis proposal that should be submitted to an external board before they can start their research project. The seminar is framed within a situated pedagogy, i.e., non-propaedeutics (Carlino, 2012; 2013). </w:t>
      </w:r>
    </w:p>
    <w:p w14:paraId="0000003A" w14:textId="77777777" w:rsidR="00402809" w:rsidRDefault="00000000">
      <w:p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Data were collected between August and November 2020. Due to the pandemic and the social distancing measures implemented in Argentina, universities turned their on-campus classes to remote teaching (Carlino, in press). Consequently, the synchronous exchanges during the Zoom classes and the asynchronous exchanges in the Moodle classroom were recorded.</w:t>
      </w:r>
    </w:p>
    <w:p w14:paraId="0000003B" w14:textId="77777777" w:rsidR="00402809" w:rsidRDefault="00000000">
      <w:p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In the seminar, students were guided, supported and given feedback so that they could progressively and recursively formulate a research problem, relate it to relevant bibliography, specify objectives and research questions, detail the methodological approach with which they will collect and analyze data, as well as estimate the theoretical and practical relevance of their study, foresee ethical issues and a schedule, and list bibliographical references. Students passed the seminar when the thesis advisor endorsed the proposal, and by delivering a portfolio that included a selection of the work done during the seminar and their reflection on their learning experience.</w:t>
      </w:r>
    </w:p>
    <w:p w14:paraId="0000003C" w14:textId="77777777" w:rsidR="00402809" w:rsidRDefault="00000000">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At the beginning of the course, the instructors ask students to write an "autobiography as writers." Under their guidance, approved thesis proposals are analyzed. Students are given assignments that will help them advance progressively with writing each section of the thesis proposal and rework them recursively. In every lesson, students’ inquiries are addressed, some students' drafts are collectively reviewed, so they receive multivoiced comments from their peers and the instructor. Supporting bibliography was also offered (which was commented on in forums by the participants). Two or three times each semester, the students meet in small groups out-of-class time to review their drafts. On Moodle, they post questions arising from this self-managed work, which are later collected and discussed in the following synchronous lesson. </w:t>
      </w:r>
    </w:p>
    <w:p w14:paraId="0000003D" w14:textId="77777777" w:rsidR="00402809" w:rsidRDefault="00402809">
      <w:pPr>
        <w:jc w:val="both"/>
        <w:rPr>
          <w:rFonts w:ascii="Calibri" w:eastAsia="Calibri" w:hAnsi="Calibri" w:cs="Calibri"/>
          <w:sz w:val="24"/>
          <w:szCs w:val="24"/>
          <w:highlight w:val="white"/>
        </w:rPr>
      </w:pPr>
    </w:p>
    <w:p w14:paraId="0000003E" w14:textId="77777777" w:rsidR="00402809" w:rsidRDefault="00000000">
      <w:pPr>
        <w:keepNext/>
        <w:pBdr>
          <w:top w:val="nil"/>
          <w:left w:val="nil"/>
          <w:bottom w:val="nil"/>
          <w:right w:val="nil"/>
          <w:between w:val="nil"/>
        </w:pBdr>
        <w:jc w:val="both"/>
        <w:rPr>
          <w:rFonts w:ascii="Calibri" w:eastAsia="Calibri" w:hAnsi="Calibri" w:cs="Calibri"/>
          <w:b/>
          <w:sz w:val="24"/>
          <w:szCs w:val="24"/>
          <w:highlight w:val="white"/>
        </w:rPr>
      </w:pPr>
      <w:r>
        <w:rPr>
          <w:rFonts w:ascii="Calibri" w:eastAsia="Calibri" w:hAnsi="Calibri" w:cs="Calibri"/>
          <w:b/>
          <w:sz w:val="24"/>
          <w:szCs w:val="24"/>
          <w:highlight w:val="white"/>
        </w:rPr>
        <w:t>The participants</w:t>
      </w:r>
    </w:p>
    <w:p w14:paraId="0000003F" w14:textId="77777777" w:rsidR="00402809" w:rsidRDefault="00000000">
      <w:p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Students were between 35 and 55 years old, most of them women who have been working as teachers to train future teachers in non-university higher education institutions for more than 10 years; some of them also teach in high schools. They have little or no research </w:t>
      </w:r>
      <w:r>
        <w:rPr>
          <w:rFonts w:ascii="Calibri" w:eastAsia="Calibri" w:hAnsi="Calibri" w:cs="Calibri"/>
          <w:sz w:val="24"/>
          <w:szCs w:val="24"/>
          <w:highlight w:val="white"/>
        </w:rPr>
        <w:lastRenderedPageBreak/>
        <w:t xml:space="preserve">experience and attend the Master’s program part time and without a scholarship. We will examine the work of 22 students who completed the seminar. </w:t>
      </w:r>
    </w:p>
    <w:p w14:paraId="00000040" w14:textId="77777777" w:rsidR="00402809" w:rsidRDefault="00000000">
      <w:p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On the other hand, the instructors in charge of the seminar have participated in numerous research projects, have directed dissertations and coordinated research writing workshops for almost two decades, and have extensive experience in teacher training.</w:t>
      </w:r>
    </w:p>
    <w:p w14:paraId="00000041" w14:textId="77777777" w:rsidR="00402809" w:rsidRDefault="00402809">
      <w:pPr>
        <w:jc w:val="both"/>
        <w:rPr>
          <w:rFonts w:ascii="Calibri" w:eastAsia="Calibri" w:hAnsi="Calibri" w:cs="Calibri"/>
          <w:b/>
          <w:sz w:val="24"/>
          <w:szCs w:val="24"/>
          <w:highlight w:val="white"/>
        </w:rPr>
      </w:pPr>
    </w:p>
    <w:p w14:paraId="00000042" w14:textId="77777777" w:rsidR="00402809" w:rsidRDefault="00000000">
      <w:pPr>
        <w:keepNext/>
        <w:pBdr>
          <w:top w:val="nil"/>
          <w:left w:val="nil"/>
          <w:bottom w:val="nil"/>
          <w:right w:val="nil"/>
          <w:between w:val="nil"/>
        </w:pBdr>
        <w:jc w:val="both"/>
        <w:rPr>
          <w:rFonts w:ascii="Calibri" w:eastAsia="Calibri" w:hAnsi="Calibri" w:cs="Calibri"/>
          <w:b/>
          <w:sz w:val="24"/>
          <w:szCs w:val="24"/>
          <w:highlight w:val="white"/>
        </w:rPr>
      </w:pPr>
      <w:r>
        <w:rPr>
          <w:rFonts w:ascii="Calibri" w:eastAsia="Calibri" w:hAnsi="Calibri" w:cs="Calibri"/>
          <w:b/>
          <w:sz w:val="24"/>
          <w:szCs w:val="24"/>
          <w:highlight w:val="white"/>
        </w:rPr>
        <w:t>Collection, recording and transcription of data</w:t>
      </w:r>
    </w:p>
    <w:p w14:paraId="00000043" w14:textId="77777777" w:rsidR="00402809" w:rsidRDefault="00000000">
      <w:p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After collecting the digital portfolios submitted by the master's students for passing the seminar, we will repeatedly read them to identify themes and situations pertaining to the seminar referred to by the students. Thus, this content analysis will point to written drafts and situations, developed within the seminar, which have been highlighted as significant by each student. Guided by these references, we will examine the seminar observational and documentary material that we have also gathered:</w:t>
      </w:r>
    </w:p>
    <w:p w14:paraId="00000044" w14:textId="77777777" w:rsidR="00402809" w:rsidRDefault="00000000">
      <w:pPr>
        <w:numPr>
          <w:ilvl w:val="0"/>
          <w:numId w:val="1"/>
        </w:num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video-recording of 15 synchronous sessions of 4 hours each, in two classes. These sessions are focused on collectively commenting on the students’ drafts.</w:t>
      </w:r>
    </w:p>
    <w:p w14:paraId="00000045" w14:textId="77777777" w:rsidR="00402809" w:rsidRDefault="00000000">
      <w:pPr>
        <w:numPr>
          <w:ilvl w:val="0"/>
          <w:numId w:val="1"/>
        </w:num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documentary material, derived from the interaction between students and teachers, and among students:</w:t>
      </w:r>
    </w:p>
    <w:p w14:paraId="00000046" w14:textId="77777777" w:rsidR="00402809" w:rsidRDefault="00000000">
      <w:pPr>
        <w:pBdr>
          <w:top w:val="nil"/>
          <w:left w:val="nil"/>
          <w:bottom w:val="nil"/>
          <w:right w:val="nil"/>
          <w:between w:val="nil"/>
        </w:pBdr>
        <w:ind w:left="14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each student's thesis proposal drafts, </w:t>
      </w:r>
    </w:p>
    <w:p w14:paraId="00000047" w14:textId="77777777" w:rsidR="00402809" w:rsidRDefault="00000000">
      <w:pPr>
        <w:pBdr>
          <w:top w:val="nil"/>
          <w:left w:val="nil"/>
          <w:bottom w:val="nil"/>
          <w:right w:val="nil"/>
          <w:between w:val="nil"/>
        </w:pBdr>
        <w:ind w:left="14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reflective writings (autobiographies as writers, posts in the Moodle classroom, retrospective considerations about the whole experience at the end of the seminar), </w:t>
      </w:r>
    </w:p>
    <w:p w14:paraId="00000048" w14:textId="77777777" w:rsidR="00402809" w:rsidRDefault="00000000">
      <w:pPr>
        <w:pBdr>
          <w:top w:val="nil"/>
          <w:left w:val="nil"/>
          <w:bottom w:val="nil"/>
          <w:right w:val="nil"/>
          <w:between w:val="nil"/>
        </w:pBdr>
        <w:ind w:left="14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written productions of self-managed groups organized along the seminar (questions addressed to the teachers, written comments to the text of the peers), </w:t>
      </w:r>
    </w:p>
    <w:p w14:paraId="00000049" w14:textId="77777777" w:rsidR="00402809" w:rsidRDefault="00000000">
      <w:pPr>
        <w:pBdr>
          <w:top w:val="nil"/>
          <w:left w:val="nil"/>
          <w:bottom w:val="nil"/>
          <w:right w:val="nil"/>
          <w:between w:val="nil"/>
        </w:pBdr>
        <w:ind w:left="1440"/>
        <w:jc w:val="both"/>
        <w:rPr>
          <w:rFonts w:ascii="Calibri" w:eastAsia="Calibri" w:hAnsi="Calibri" w:cs="Calibri"/>
          <w:sz w:val="24"/>
          <w:szCs w:val="24"/>
          <w:highlight w:val="white"/>
        </w:rPr>
      </w:pPr>
      <w:r>
        <w:rPr>
          <w:rFonts w:ascii="Calibri" w:eastAsia="Calibri" w:hAnsi="Calibri" w:cs="Calibri"/>
          <w:sz w:val="24"/>
          <w:szCs w:val="24"/>
          <w:highlight w:val="white"/>
        </w:rPr>
        <w:t>- written posts in the Moodle classroom in different forums by students (comments on the bibliography read, general questions, and by the instructors (instructions for assignments, information about each lesson, comments on the posts, answers to doubts, etc.).</w:t>
      </w:r>
    </w:p>
    <w:p w14:paraId="0000004A" w14:textId="77777777" w:rsidR="00402809" w:rsidRDefault="00000000">
      <w:p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The situations mentioned by the students in their portfolios corresponding to the observational material (video recordings of the online classes) will be transcribed in files to be analyzed as text. The rest of the documentary material (progress drafts, posts in the forums, comments on the virtual classroom, etc.), already digitalized, will be ordered as transcripts and temporally dated for analysis as they are pointed out by the students as milestones in their training. </w:t>
      </w:r>
    </w:p>
    <w:p w14:paraId="0000004B" w14:textId="77777777" w:rsidR="00402809" w:rsidRDefault="00000000">
      <w:pPr>
        <w:pBdr>
          <w:top w:val="nil"/>
          <w:left w:val="nil"/>
          <w:bottom w:val="nil"/>
          <w:right w:val="nil"/>
          <w:between w:val="nil"/>
        </w:pBdr>
        <w:jc w:val="both"/>
        <w:rPr>
          <w:rFonts w:ascii="Calibri" w:eastAsia="Calibri" w:hAnsi="Calibri" w:cs="Calibri"/>
          <w:sz w:val="24"/>
          <w:szCs w:val="24"/>
          <w:highlight w:val="white"/>
        </w:rPr>
      </w:pPr>
      <w:r>
        <w:rPr>
          <w:rFonts w:ascii="Calibri" w:eastAsia="Calibri" w:hAnsi="Calibri" w:cs="Calibri"/>
          <w:sz w:val="24"/>
          <w:szCs w:val="24"/>
          <w:highlight w:val="white"/>
        </w:rPr>
        <w:t>With all these materials, a synopsis corresponding to the three semesters of the seminar will be compiled, which will be used to situate in a timeline the work carried out and the reflections of the master students, included in the portfolio.</w:t>
      </w:r>
    </w:p>
    <w:p w14:paraId="0000004C" w14:textId="77777777" w:rsidR="00402809" w:rsidRDefault="00402809">
      <w:pPr>
        <w:shd w:val="clear" w:color="auto" w:fill="FFFFFF"/>
        <w:jc w:val="both"/>
        <w:rPr>
          <w:rFonts w:ascii="Calibri" w:eastAsia="Calibri" w:hAnsi="Calibri" w:cs="Calibri"/>
          <w:b/>
          <w:color w:val="0000FF"/>
          <w:sz w:val="24"/>
          <w:szCs w:val="24"/>
          <w:highlight w:val="white"/>
        </w:rPr>
      </w:pPr>
    </w:p>
    <w:p w14:paraId="0000004D" w14:textId="77777777" w:rsidR="00402809" w:rsidRDefault="00000000">
      <w:pPr>
        <w:numPr>
          <w:ilvl w:val="0"/>
          <w:numId w:val="2"/>
        </w:numPr>
        <w:shd w:val="clear" w:color="auto" w:fill="FFFFFF"/>
        <w:spacing w:after="200"/>
        <w:jc w:val="both"/>
        <w:rPr>
          <w:rFonts w:ascii="Calibri" w:eastAsia="Calibri" w:hAnsi="Calibri" w:cs="Calibri"/>
          <w:b/>
          <w:color w:val="0000FF"/>
          <w:sz w:val="24"/>
          <w:szCs w:val="24"/>
          <w:highlight w:val="white"/>
        </w:rPr>
      </w:pPr>
      <w:r>
        <w:rPr>
          <w:rFonts w:ascii="Calibri" w:eastAsia="Calibri" w:hAnsi="Calibri" w:cs="Calibri"/>
          <w:b/>
          <w:color w:val="0000FF"/>
          <w:sz w:val="24"/>
          <w:szCs w:val="24"/>
          <w:highlight w:val="white"/>
        </w:rPr>
        <w:t xml:space="preserve">We will welcome any comment about what we foresee as a challenge in the </w:t>
      </w:r>
      <w:r>
        <w:rPr>
          <w:rFonts w:ascii="Calibri" w:eastAsia="Calibri" w:hAnsi="Calibri" w:cs="Calibri"/>
          <w:b/>
          <w:color w:val="0000FF"/>
          <w:sz w:val="24"/>
          <w:szCs w:val="24"/>
          <w:highlight w:val="white"/>
          <w:u w:val="single"/>
        </w:rPr>
        <w:t>organization of the data</w:t>
      </w:r>
      <w:r>
        <w:rPr>
          <w:rFonts w:ascii="Calibri" w:eastAsia="Calibri" w:hAnsi="Calibri" w:cs="Calibri"/>
          <w:b/>
          <w:color w:val="0000FF"/>
          <w:sz w:val="24"/>
          <w:szCs w:val="24"/>
          <w:highlight w:val="white"/>
        </w:rPr>
        <w:t xml:space="preserve"> considering that we have 22 portfolios, that in addition refer to 4-8 situations experienced during the 3 semesters of the seminar.</w:t>
      </w:r>
    </w:p>
    <w:p w14:paraId="0000004E" w14:textId="77777777" w:rsidR="00402809" w:rsidRDefault="00000000">
      <w:pPr>
        <w:numPr>
          <w:ilvl w:val="0"/>
          <w:numId w:val="2"/>
        </w:numPr>
        <w:shd w:val="clear" w:color="auto" w:fill="FFFFFF"/>
        <w:jc w:val="both"/>
        <w:rPr>
          <w:rFonts w:ascii="Calibri" w:eastAsia="Calibri" w:hAnsi="Calibri" w:cs="Calibri"/>
          <w:b/>
          <w:color w:val="0000FF"/>
          <w:sz w:val="24"/>
          <w:szCs w:val="24"/>
          <w:highlight w:val="white"/>
        </w:rPr>
      </w:pPr>
      <w:r>
        <w:rPr>
          <w:rFonts w:ascii="Calibri" w:eastAsia="Calibri" w:hAnsi="Calibri" w:cs="Calibri"/>
          <w:b/>
          <w:color w:val="0000FF"/>
          <w:sz w:val="24"/>
          <w:szCs w:val="24"/>
          <w:highlight w:val="white"/>
        </w:rPr>
        <w:lastRenderedPageBreak/>
        <w:t>Do you have any suggestions to combine these different sources?</w:t>
      </w:r>
    </w:p>
    <w:p w14:paraId="0000004F" w14:textId="77777777" w:rsidR="00402809" w:rsidRDefault="00402809">
      <w:pPr>
        <w:shd w:val="clear" w:color="auto" w:fill="FFFFFF"/>
        <w:ind w:left="720"/>
        <w:jc w:val="both"/>
        <w:rPr>
          <w:rFonts w:ascii="Calibri" w:eastAsia="Calibri" w:hAnsi="Calibri" w:cs="Calibri"/>
          <w:color w:val="1155CC"/>
          <w:sz w:val="24"/>
          <w:szCs w:val="24"/>
          <w:highlight w:val="white"/>
        </w:rPr>
      </w:pPr>
    </w:p>
    <w:p w14:paraId="00000050" w14:textId="77777777" w:rsidR="00402809" w:rsidRDefault="00000000">
      <w:pPr>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Data analysis</w:t>
      </w:r>
    </w:p>
    <w:p w14:paraId="00000051"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We plan three stages for the data analysis. The first one will be devoted to reading and analyzing the content of the portfolios in order to identify the significant situations related to the writing seminar that the students indicate. The second stage will be devoted to examining the written pieces and situations developed within the seminar highlighted by the participants. These comprise the observational and documentary material. The third stage will relate a) the reflection that the students make in their portfolios about the significant moments (milestones) of their experience, with b) the situations that occurred as part of the seminar and to which they mention in their portfolios. </w:t>
      </w:r>
    </w:p>
    <w:p w14:paraId="00000052"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other words, the point of view of the students, expressed in the written reflection in these portfolios, will lead us to examine certain situations that took place during the seminar. Thus, we will select and examine some observational and documentary materials related to the activities carried out during the seminar. </w:t>
      </w:r>
    </w:p>
    <w:p w14:paraId="00000053"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The analytical approach will combine categorizing and contextualizing strategies (Maxwell and Miller, 2008), in order to identify similarity and difference relationships between the data, as well as time-space contiguity relationships. We will begin with successive readings of the material to initiate a process of open coding. Then, we will carry out a refinement of the categories under which we will group the codes, a process that will involve redefining, including or excluding codes. In this instance, the research team will participate as interjudges (Denzin, 1970; Miles and Huberman, 1994).</w:t>
      </w:r>
    </w:p>
    <w:p w14:paraId="00000054" w14:textId="77777777" w:rsidR="00402809" w:rsidRDefault="00402809">
      <w:pPr>
        <w:shd w:val="clear" w:color="auto" w:fill="FFFFFF"/>
        <w:ind w:left="720"/>
        <w:jc w:val="both"/>
        <w:rPr>
          <w:rFonts w:ascii="Calibri" w:eastAsia="Calibri" w:hAnsi="Calibri" w:cs="Calibri"/>
          <w:b/>
          <w:sz w:val="24"/>
          <w:szCs w:val="24"/>
          <w:highlight w:val="white"/>
        </w:rPr>
      </w:pPr>
    </w:p>
    <w:p w14:paraId="00000055" w14:textId="77777777" w:rsidR="00402809" w:rsidRDefault="00000000">
      <w:pPr>
        <w:numPr>
          <w:ilvl w:val="0"/>
          <w:numId w:val="2"/>
        </w:numPr>
        <w:pBdr>
          <w:top w:val="nil"/>
          <w:left w:val="nil"/>
          <w:bottom w:val="nil"/>
          <w:right w:val="nil"/>
          <w:between w:val="nil"/>
        </w:pBdr>
        <w:shd w:val="clear" w:color="auto" w:fill="FFFFFF"/>
        <w:spacing w:after="200"/>
        <w:jc w:val="both"/>
        <w:rPr>
          <w:rFonts w:ascii="Calibri" w:eastAsia="Calibri" w:hAnsi="Calibri" w:cs="Calibri"/>
          <w:b/>
          <w:color w:val="0000FF"/>
          <w:sz w:val="24"/>
          <w:szCs w:val="24"/>
          <w:highlight w:val="white"/>
        </w:rPr>
      </w:pPr>
      <w:r>
        <w:rPr>
          <w:rFonts w:ascii="Calibri" w:eastAsia="Calibri" w:hAnsi="Calibri" w:cs="Calibri"/>
          <w:b/>
          <w:color w:val="0000FF"/>
          <w:sz w:val="24"/>
          <w:szCs w:val="24"/>
          <w:highlight w:val="white"/>
        </w:rPr>
        <w:t xml:space="preserve">We will welcome any comment about what we foresee as a challenge in the </w:t>
      </w:r>
      <w:r>
        <w:rPr>
          <w:rFonts w:ascii="Calibri" w:eastAsia="Calibri" w:hAnsi="Calibri" w:cs="Calibri"/>
          <w:b/>
          <w:color w:val="0000FF"/>
          <w:sz w:val="24"/>
          <w:szCs w:val="24"/>
          <w:highlight w:val="white"/>
          <w:u w:val="single"/>
        </w:rPr>
        <w:t>qualitative analysis of the data</w:t>
      </w:r>
      <w:r>
        <w:rPr>
          <w:rFonts w:ascii="Calibri" w:eastAsia="Calibri" w:hAnsi="Calibri" w:cs="Calibri"/>
          <w:b/>
          <w:color w:val="0000FF"/>
          <w:sz w:val="24"/>
          <w:szCs w:val="24"/>
          <w:highlight w:val="white"/>
        </w:rPr>
        <w:t xml:space="preserve">. </w:t>
      </w:r>
    </w:p>
    <w:p w14:paraId="00000056" w14:textId="77777777" w:rsidR="00402809" w:rsidRDefault="00000000">
      <w:pPr>
        <w:numPr>
          <w:ilvl w:val="0"/>
          <w:numId w:val="2"/>
        </w:numPr>
        <w:pBdr>
          <w:top w:val="nil"/>
          <w:left w:val="nil"/>
          <w:bottom w:val="nil"/>
          <w:right w:val="nil"/>
          <w:between w:val="nil"/>
        </w:pBdr>
        <w:shd w:val="clear" w:color="auto" w:fill="FFFFFF"/>
        <w:spacing w:after="200"/>
        <w:jc w:val="both"/>
        <w:rPr>
          <w:rFonts w:ascii="Calibri" w:eastAsia="Calibri" w:hAnsi="Calibri" w:cs="Calibri"/>
          <w:b/>
          <w:color w:val="0000FF"/>
          <w:sz w:val="24"/>
          <w:szCs w:val="24"/>
          <w:highlight w:val="white"/>
        </w:rPr>
      </w:pPr>
      <w:r>
        <w:rPr>
          <w:rFonts w:ascii="Calibri" w:eastAsia="Calibri" w:hAnsi="Calibri" w:cs="Calibri"/>
          <w:b/>
          <w:color w:val="0000FF"/>
          <w:sz w:val="24"/>
          <w:szCs w:val="24"/>
          <w:highlight w:val="white"/>
        </w:rPr>
        <w:t>What biases should we anticipate and avoid in the analysis, and how?</w:t>
      </w:r>
    </w:p>
    <w:p w14:paraId="00000057" w14:textId="77777777" w:rsidR="00402809" w:rsidRDefault="00000000">
      <w:pPr>
        <w:numPr>
          <w:ilvl w:val="0"/>
          <w:numId w:val="2"/>
        </w:numPr>
        <w:pBdr>
          <w:top w:val="nil"/>
          <w:left w:val="nil"/>
          <w:bottom w:val="nil"/>
          <w:right w:val="nil"/>
          <w:between w:val="nil"/>
        </w:pBdr>
        <w:shd w:val="clear" w:color="auto" w:fill="FFFFFF"/>
        <w:spacing w:after="200"/>
        <w:jc w:val="both"/>
        <w:rPr>
          <w:rFonts w:ascii="Calibri" w:eastAsia="Calibri" w:hAnsi="Calibri" w:cs="Calibri"/>
          <w:b/>
          <w:color w:val="0000FF"/>
          <w:sz w:val="24"/>
          <w:szCs w:val="24"/>
          <w:highlight w:val="white"/>
        </w:rPr>
      </w:pPr>
      <w:r>
        <w:rPr>
          <w:rFonts w:ascii="Calibri" w:eastAsia="Calibri" w:hAnsi="Calibri" w:cs="Calibri"/>
          <w:b/>
          <w:color w:val="0000FF"/>
          <w:sz w:val="24"/>
          <w:szCs w:val="24"/>
          <w:highlight w:val="white"/>
        </w:rPr>
        <w:t>How to take into account and coordinate the perspective of the students, authors of the portfolios, and that of our analysis of the teaching situations? In other words: how to combine the perspective of the participants and the analytical perspective of the researchers?</w:t>
      </w:r>
    </w:p>
    <w:p w14:paraId="00000058" w14:textId="77777777" w:rsidR="00402809" w:rsidRDefault="00402809">
      <w:pPr>
        <w:pBdr>
          <w:top w:val="nil"/>
          <w:left w:val="nil"/>
          <w:bottom w:val="nil"/>
          <w:right w:val="nil"/>
          <w:between w:val="nil"/>
        </w:pBdr>
        <w:shd w:val="clear" w:color="auto" w:fill="FFFFFF"/>
        <w:ind w:left="720"/>
        <w:jc w:val="both"/>
        <w:rPr>
          <w:rFonts w:ascii="Calibri" w:eastAsia="Calibri" w:hAnsi="Calibri" w:cs="Calibri"/>
          <w:b/>
          <w:color w:val="1155CC"/>
          <w:sz w:val="24"/>
          <w:szCs w:val="24"/>
          <w:highlight w:val="white"/>
        </w:rPr>
      </w:pPr>
    </w:p>
    <w:p w14:paraId="00000059" w14:textId="77777777" w:rsidR="00402809" w:rsidRDefault="00000000">
      <w:pPr>
        <w:shd w:val="clear" w:color="auto" w:fill="FFFFFF"/>
        <w:spacing w:line="240" w:lineRule="auto"/>
        <w:jc w:val="both"/>
        <w:rPr>
          <w:rFonts w:ascii="Calibri" w:eastAsia="Calibri" w:hAnsi="Calibri" w:cs="Calibri"/>
          <w:b/>
          <w:sz w:val="24"/>
          <w:szCs w:val="24"/>
          <w:highlight w:val="white"/>
        </w:rPr>
      </w:pPr>
      <w:r>
        <w:rPr>
          <w:rFonts w:ascii="Calibri" w:eastAsia="Calibri" w:hAnsi="Calibri" w:cs="Calibri"/>
          <w:b/>
          <w:sz w:val="24"/>
          <w:szCs w:val="24"/>
          <w:highlight w:val="white"/>
        </w:rPr>
        <w:t>Contribution</w:t>
      </w:r>
    </w:p>
    <w:p w14:paraId="0000005A"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We hope to provide a description and characterization of the process of these participants in learning to write a thesis proposal. We hope that the results of our study will contribute to the design of future graduate programs for non-regular participants, such as teachers and teacher educators in Argentina. In addition, we intend to identify what learning results involved in writing a thesis proposal are relevant to the teaching task of these participants in their professional contexts, beyond the requirement of writing the thesis proposal in the </w:t>
      </w:r>
      <w:r>
        <w:rPr>
          <w:rFonts w:ascii="Calibri" w:eastAsia="Calibri" w:hAnsi="Calibri" w:cs="Calibri"/>
          <w:sz w:val="24"/>
          <w:szCs w:val="24"/>
          <w:highlight w:val="white"/>
        </w:rPr>
        <w:lastRenderedPageBreak/>
        <w:t>master's degree. We are interested in recognizing what professional teaching competencies are developed when master's students engage in research writing practices.</w:t>
      </w:r>
    </w:p>
    <w:p w14:paraId="0000005B" w14:textId="77777777" w:rsidR="00402809" w:rsidRDefault="00000000">
      <w:pPr>
        <w:shd w:val="clear" w:color="auto" w:fill="FFFFFF"/>
        <w:spacing w:before="280"/>
        <w:jc w:val="both"/>
        <w:rPr>
          <w:rFonts w:ascii="Calibri" w:eastAsia="Calibri" w:hAnsi="Calibri" w:cs="Calibri"/>
          <w:color w:val="999999"/>
          <w:highlight w:val="white"/>
        </w:rPr>
      </w:pPr>
      <w:r>
        <w:rPr>
          <w:rFonts w:ascii="Calibri" w:eastAsia="Calibri" w:hAnsi="Calibri" w:cs="Calibri"/>
          <w:b/>
          <w:sz w:val="24"/>
          <w:szCs w:val="24"/>
          <w:highlight w:val="white"/>
        </w:rPr>
        <w:t>Glossary:</w:t>
      </w:r>
      <w:r>
        <w:rPr>
          <w:rFonts w:ascii="Calibri" w:eastAsia="Calibri" w:hAnsi="Calibri" w:cs="Calibri"/>
          <w:b/>
          <w:color w:val="FF0000"/>
          <w:sz w:val="24"/>
          <w:szCs w:val="24"/>
          <w:highlight w:val="white"/>
        </w:rPr>
        <w:t xml:space="preserve"> </w:t>
      </w:r>
      <w:r>
        <w:rPr>
          <w:rFonts w:ascii="Calibri" w:eastAsia="Calibri" w:hAnsi="Calibri" w:cs="Calibri"/>
          <w:color w:val="999999"/>
          <w:highlight w:val="white"/>
        </w:rPr>
        <w:t xml:space="preserve"> </w:t>
      </w:r>
    </w:p>
    <w:p w14:paraId="0000005C" w14:textId="77777777" w:rsidR="00402809" w:rsidRDefault="00000000">
      <w:pPr>
        <w:shd w:val="clear" w:color="auto" w:fill="FFFFFF"/>
        <w:ind w:left="1417"/>
        <w:jc w:val="both"/>
        <w:rPr>
          <w:rFonts w:ascii="Calibri" w:eastAsia="Calibri" w:hAnsi="Calibri" w:cs="Calibri"/>
          <w:sz w:val="24"/>
          <w:szCs w:val="24"/>
        </w:rPr>
      </w:pPr>
      <w:r>
        <w:rPr>
          <w:rFonts w:ascii="Calibri" w:eastAsia="Calibri" w:hAnsi="Calibri" w:cs="Calibri"/>
          <w:sz w:val="24"/>
          <w:szCs w:val="24"/>
        </w:rPr>
        <w:t>Elementary school in Argentina: elementary level of compulsory education attended by children between the ages of 6 and 12.</w:t>
      </w:r>
    </w:p>
    <w:p w14:paraId="0000005D" w14:textId="77777777" w:rsidR="00402809" w:rsidRDefault="00000000">
      <w:pPr>
        <w:shd w:val="clear" w:color="auto" w:fill="FFFFFF"/>
        <w:ind w:left="1417"/>
        <w:jc w:val="both"/>
        <w:rPr>
          <w:rFonts w:ascii="Calibri" w:eastAsia="Calibri" w:hAnsi="Calibri" w:cs="Calibri"/>
          <w:sz w:val="24"/>
          <w:szCs w:val="24"/>
        </w:rPr>
      </w:pPr>
      <w:r>
        <w:rPr>
          <w:rFonts w:ascii="Calibri" w:eastAsia="Calibri" w:hAnsi="Calibri" w:cs="Calibri"/>
          <w:sz w:val="24"/>
          <w:szCs w:val="24"/>
        </w:rPr>
        <w:t>High school in Argentina: middle level of compulsory education attended by adolescents between the ages of 13 and 17.</w:t>
      </w:r>
    </w:p>
    <w:p w14:paraId="0000005E" w14:textId="77777777" w:rsidR="00402809" w:rsidRDefault="00000000">
      <w:pPr>
        <w:shd w:val="clear" w:color="auto" w:fill="FFFFFF"/>
        <w:ind w:left="1417"/>
        <w:jc w:val="both"/>
        <w:rPr>
          <w:rFonts w:ascii="Calibri" w:eastAsia="Calibri" w:hAnsi="Calibri" w:cs="Calibri"/>
          <w:sz w:val="24"/>
          <w:szCs w:val="24"/>
        </w:rPr>
      </w:pPr>
      <w:r>
        <w:rPr>
          <w:rFonts w:ascii="Calibri" w:eastAsia="Calibri" w:hAnsi="Calibri" w:cs="Calibri"/>
          <w:sz w:val="24"/>
          <w:szCs w:val="24"/>
        </w:rPr>
        <w:t>Initial teacher education: formal four-year education for teaching at the initial, elementary or high school levels. In Argentina this teacher education takes place in non-university higher education institutions. After this qualification, teachers can access a university degree through a two-year complementary cycle.</w:t>
      </w:r>
    </w:p>
    <w:p w14:paraId="0000005F" w14:textId="77777777" w:rsidR="00402809" w:rsidRDefault="00000000">
      <w:pPr>
        <w:shd w:val="clear" w:color="auto" w:fill="FFFFFF"/>
        <w:ind w:left="1417"/>
        <w:jc w:val="both"/>
        <w:rPr>
          <w:rFonts w:ascii="Calibri" w:eastAsia="Calibri" w:hAnsi="Calibri" w:cs="Calibri"/>
          <w:sz w:val="24"/>
          <w:szCs w:val="24"/>
        </w:rPr>
      </w:pPr>
      <w:r>
        <w:rPr>
          <w:rFonts w:ascii="Calibri" w:eastAsia="Calibri" w:hAnsi="Calibri" w:cs="Calibri"/>
          <w:sz w:val="24"/>
          <w:szCs w:val="24"/>
        </w:rPr>
        <w:t>Thesis proposal: document in which the problem and objective(s) of a research are made explicit, as well as its conceptual and methodological framework, schedule and feasibility, to be assessed and eventually approved before starting.</w:t>
      </w:r>
    </w:p>
    <w:p w14:paraId="00000060" w14:textId="77777777" w:rsidR="00402809" w:rsidRDefault="00000000">
      <w:pPr>
        <w:shd w:val="clear" w:color="auto" w:fill="FFFFFF"/>
        <w:ind w:left="1417"/>
        <w:jc w:val="both"/>
        <w:rPr>
          <w:rFonts w:ascii="Calibri" w:eastAsia="Calibri" w:hAnsi="Calibri" w:cs="Calibri"/>
          <w:sz w:val="24"/>
          <w:szCs w:val="24"/>
        </w:rPr>
      </w:pPr>
      <w:r>
        <w:rPr>
          <w:rFonts w:ascii="Calibri" w:eastAsia="Calibri" w:hAnsi="Calibri" w:cs="Calibri"/>
          <w:sz w:val="24"/>
          <w:szCs w:val="24"/>
        </w:rPr>
        <w:t>Portfolio: collection of written pieces elaborated within the writing seminar, together with reflective notes of their authors.</w:t>
      </w:r>
    </w:p>
    <w:p w14:paraId="00000061" w14:textId="77777777" w:rsidR="00402809" w:rsidRDefault="00000000">
      <w:pPr>
        <w:shd w:val="clear" w:color="auto" w:fill="FFFFFF"/>
        <w:ind w:left="1417"/>
        <w:jc w:val="both"/>
        <w:rPr>
          <w:rFonts w:ascii="Calibri" w:eastAsia="Calibri" w:hAnsi="Calibri" w:cs="Calibri"/>
          <w:sz w:val="24"/>
          <w:szCs w:val="24"/>
        </w:rPr>
      </w:pPr>
      <w:r>
        <w:rPr>
          <w:rFonts w:ascii="Calibri" w:eastAsia="Calibri" w:hAnsi="Calibri" w:cs="Calibri"/>
          <w:sz w:val="24"/>
          <w:szCs w:val="24"/>
        </w:rPr>
        <w:t>Reflective practitioners: professionals who carry out a systematic analysis of their own or their peers' professional activity. To this end, they document and analyze their professional performance.</w:t>
      </w:r>
    </w:p>
    <w:p w14:paraId="00000062" w14:textId="77777777" w:rsidR="00402809" w:rsidRDefault="00000000">
      <w:pPr>
        <w:shd w:val="clear" w:color="auto" w:fill="FFFFFF"/>
        <w:ind w:left="1417"/>
        <w:jc w:val="both"/>
        <w:rPr>
          <w:rFonts w:ascii="Calibri" w:eastAsia="Calibri" w:hAnsi="Calibri" w:cs="Calibri"/>
          <w:sz w:val="24"/>
          <w:szCs w:val="24"/>
        </w:rPr>
      </w:pPr>
      <w:r>
        <w:rPr>
          <w:rFonts w:ascii="Calibri" w:eastAsia="Calibri" w:hAnsi="Calibri" w:cs="Calibri"/>
          <w:sz w:val="24"/>
          <w:szCs w:val="24"/>
        </w:rPr>
        <w:t>Professional didactics: francophone line of research that studies professional learning in the workplace.</w:t>
      </w:r>
    </w:p>
    <w:p w14:paraId="00000063" w14:textId="77777777" w:rsidR="00402809" w:rsidRDefault="00000000">
      <w:pPr>
        <w:shd w:val="clear" w:color="auto" w:fill="FFFFFF"/>
        <w:ind w:left="1417"/>
        <w:jc w:val="both"/>
        <w:rPr>
          <w:rFonts w:ascii="Calibri" w:eastAsia="Calibri" w:hAnsi="Calibri" w:cs="Calibri"/>
          <w:sz w:val="24"/>
          <w:szCs w:val="24"/>
        </w:rPr>
      </w:pPr>
      <w:r>
        <w:rPr>
          <w:rFonts w:ascii="Calibri" w:eastAsia="Calibri" w:hAnsi="Calibri" w:cs="Calibri"/>
          <w:sz w:val="24"/>
          <w:szCs w:val="24"/>
        </w:rPr>
        <w:t>Reflective writing: writing practice that encourages reflection on one's own action in a specific situation.</w:t>
      </w:r>
    </w:p>
    <w:p w14:paraId="00000064" w14:textId="77777777" w:rsidR="00402809" w:rsidRDefault="00402809">
      <w:pPr>
        <w:shd w:val="clear" w:color="auto" w:fill="FFFFFF"/>
        <w:ind w:left="1417"/>
        <w:jc w:val="both"/>
        <w:rPr>
          <w:rFonts w:ascii="Calibri" w:eastAsia="Calibri" w:hAnsi="Calibri" w:cs="Calibri"/>
          <w:sz w:val="24"/>
          <w:szCs w:val="24"/>
        </w:rPr>
      </w:pPr>
    </w:p>
    <w:p w14:paraId="00000065"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b/>
          <w:sz w:val="24"/>
          <w:szCs w:val="24"/>
          <w:highlight w:val="white"/>
        </w:rPr>
        <w:t>Note:</w:t>
      </w:r>
      <w:r>
        <w:rPr>
          <w:rFonts w:ascii="Calibri" w:eastAsia="Calibri" w:hAnsi="Calibri" w:cs="Calibri"/>
          <w:sz w:val="24"/>
          <w:szCs w:val="24"/>
          <w:highlight w:val="white"/>
        </w:rPr>
        <w:t xml:space="preserve"> </w:t>
      </w:r>
    </w:p>
    <w:p w14:paraId="00000066"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The research team of this project is composed of P. Carlino, L. Calderón, G. Cordero and C. Roni. Carlino, although only Carlino and Roni will take part in this International Researchers Consortium Workshop.</w:t>
      </w:r>
    </w:p>
    <w:p w14:paraId="00000067" w14:textId="77777777" w:rsidR="00402809" w:rsidRDefault="00402809">
      <w:pPr>
        <w:shd w:val="clear" w:color="auto" w:fill="FFFFFF"/>
        <w:jc w:val="both"/>
        <w:rPr>
          <w:rFonts w:ascii="Calibri" w:eastAsia="Calibri" w:hAnsi="Calibri" w:cs="Calibri"/>
          <w:b/>
          <w:sz w:val="24"/>
          <w:szCs w:val="24"/>
          <w:highlight w:val="white"/>
        </w:rPr>
      </w:pPr>
    </w:p>
    <w:p w14:paraId="00000068" w14:textId="77777777" w:rsidR="00402809" w:rsidRDefault="00402809">
      <w:pPr>
        <w:shd w:val="clear" w:color="auto" w:fill="FFFFFF"/>
        <w:jc w:val="both"/>
        <w:rPr>
          <w:rFonts w:ascii="Calibri" w:eastAsia="Calibri" w:hAnsi="Calibri" w:cs="Calibri"/>
          <w:b/>
          <w:sz w:val="24"/>
          <w:szCs w:val="24"/>
          <w:highlight w:val="white"/>
        </w:rPr>
      </w:pPr>
    </w:p>
    <w:p w14:paraId="00000069" w14:textId="77777777" w:rsidR="00402809" w:rsidRDefault="00000000">
      <w:pPr>
        <w:keepNext/>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References</w:t>
      </w:r>
    </w:p>
    <w:p w14:paraId="0000006A" w14:textId="77777777" w:rsidR="00402809" w:rsidRDefault="00000000">
      <w:pPr>
        <w:keepNext/>
        <w:shd w:val="clear" w:color="auto" w:fill="FFFFFF"/>
        <w:spacing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Bazerman, C. (2009). Genre and Cognitive Development: Beyond Writing to Learn. En Bazerman, Charles, Bonini, Adair, &amp; Figueiredo, Débora (Eds.), </w:t>
      </w:r>
      <w:r>
        <w:rPr>
          <w:rFonts w:ascii="Calibri" w:eastAsia="Calibri" w:hAnsi="Calibri" w:cs="Calibri"/>
          <w:i/>
          <w:sz w:val="24"/>
          <w:szCs w:val="24"/>
          <w:highlight w:val="white"/>
        </w:rPr>
        <w:t>Genre in a Changing World</w:t>
      </w:r>
      <w:r>
        <w:rPr>
          <w:rFonts w:ascii="Calibri" w:eastAsia="Calibri" w:hAnsi="Calibri" w:cs="Calibri"/>
          <w:sz w:val="24"/>
          <w:szCs w:val="24"/>
          <w:highlight w:val="white"/>
        </w:rPr>
        <w:t xml:space="preserve"> (pp. 283-298). The WAC Clearinghouse; Parlor Press.</w:t>
      </w:r>
    </w:p>
    <w:p w14:paraId="0000006B"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Bazerman, C., Simon, K., Ewing, P. and Pieng, P. (2013). Domain-specifc cognitive development through written genres in a teacher education program. </w:t>
      </w:r>
      <w:r>
        <w:rPr>
          <w:rFonts w:ascii="Calibri" w:eastAsia="Calibri" w:hAnsi="Calibri" w:cs="Calibri"/>
          <w:i/>
          <w:sz w:val="24"/>
          <w:szCs w:val="24"/>
          <w:highlight w:val="white"/>
        </w:rPr>
        <w:t>Pragmatics &amp; Cognition, 21</w:t>
      </w:r>
      <w:r>
        <w:rPr>
          <w:rFonts w:ascii="Calibri" w:eastAsia="Calibri" w:hAnsi="Calibri" w:cs="Calibri"/>
          <w:sz w:val="24"/>
          <w:szCs w:val="24"/>
          <w:highlight w:val="white"/>
        </w:rPr>
        <w:t>(3), 530–551.</w:t>
      </w:r>
    </w:p>
    <w:p w14:paraId="0000006C"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Bazerman, C., Simon, K. &amp; Pieng, P. (2014). Writing about reading to advance thinking: A study in situated cognitive development. En P. Klein, P. Boscolo, L. Kirpatrick, y C. Gelati, </w:t>
      </w:r>
      <w:r>
        <w:rPr>
          <w:rFonts w:ascii="Calibri" w:eastAsia="Calibri" w:hAnsi="Calibri" w:cs="Calibri"/>
          <w:i/>
          <w:sz w:val="24"/>
          <w:szCs w:val="24"/>
          <w:highlight w:val="white"/>
        </w:rPr>
        <w:t>Writing as a learning activity</w:t>
      </w:r>
      <w:r>
        <w:rPr>
          <w:rFonts w:ascii="Calibri" w:eastAsia="Calibri" w:hAnsi="Calibri" w:cs="Calibri"/>
          <w:sz w:val="24"/>
          <w:szCs w:val="24"/>
          <w:highlight w:val="white"/>
        </w:rPr>
        <w:t>. London: Brill.</w:t>
      </w:r>
    </w:p>
    <w:p w14:paraId="0000006D" w14:textId="77777777" w:rsidR="00402809" w:rsidRDefault="00000000">
      <w:pPr>
        <w:spacing w:after="200"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Buysse, A. y Vanhulle, S. (2009). Écriture réflexive et développement professionnel: quels indicateurs? Questions Vives [En ligne], 5(11), 10.4000/questions vives.603</w:t>
      </w:r>
    </w:p>
    <w:p w14:paraId="0000006E" w14:textId="77777777" w:rsidR="00402809" w:rsidRDefault="00000000">
      <w:pPr>
        <w:shd w:val="clear" w:color="auto" w:fill="FFFFFF"/>
        <w:spacing w:after="280"/>
        <w:jc w:val="both"/>
        <w:rPr>
          <w:rFonts w:ascii="Calibri" w:eastAsia="Calibri" w:hAnsi="Calibri" w:cs="Calibri"/>
          <w:sz w:val="24"/>
          <w:szCs w:val="24"/>
          <w:highlight w:val="white"/>
        </w:rPr>
      </w:pPr>
      <w:r>
        <w:rPr>
          <w:rFonts w:ascii="Calibri" w:eastAsia="Calibri" w:hAnsi="Calibri" w:cs="Calibri"/>
          <w:sz w:val="24"/>
          <w:szCs w:val="24"/>
        </w:rPr>
        <w:t>Carlino, P. (in press).</w:t>
      </w:r>
      <w:r>
        <w:rPr>
          <w:rFonts w:ascii="Calibri" w:eastAsia="Calibri" w:hAnsi="Calibri" w:cs="Calibri"/>
          <w:sz w:val="24"/>
          <w:szCs w:val="24"/>
        </w:rPr>
        <w:tab/>
        <w:t>New cognitive practices in a Master's Thesis Proposal Writing Seminar. In Paul Ro</w:t>
      </w:r>
      <w:r>
        <w:rPr>
          <w:rFonts w:ascii="Calibri" w:eastAsia="Calibri" w:hAnsi="Calibri" w:cs="Calibri"/>
          <w:sz w:val="24"/>
          <w:szCs w:val="24"/>
          <w:highlight w:val="white"/>
        </w:rPr>
        <w:t xml:space="preserve">gers, David, Russell, Paula Carlino &amp; Jonathan Marine (Eds). </w:t>
      </w:r>
      <w:r>
        <w:rPr>
          <w:rFonts w:ascii="Calibri" w:eastAsia="Calibri" w:hAnsi="Calibri" w:cs="Calibri"/>
          <w:i/>
          <w:sz w:val="24"/>
          <w:szCs w:val="24"/>
          <w:highlight w:val="white"/>
        </w:rPr>
        <w:t>Writing as a human activity: Implications and applications of the work of Charles Bazerman.</w:t>
      </w:r>
      <w:r>
        <w:rPr>
          <w:rFonts w:ascii="Calibri" w:eastAsia="Calibri" w:hAnsi="Calibri" w:cs="Calibri"/>
          <w:sz w:val="24"/>
          <w:szCs w:val="24"/>
          <w:highlight w:val="white"/>
        </w:rPr>
        <w:t xml:space="preserve"> Colorado State University Open Press, University Press of Colorado, The WAC Clearinghouse. </w:t>
      </w:r>
    </w:p>
    <w:p w14:paraId="0000006F" w14:textId="77777777" w:rsidR="00402809" w:rsidRDefault="00000000">
      <w:pPr>
        <w:shd w:val="clear" w:color="auto" w:fill="FFFFFF"/>
        <w:spacing w:after="280"/>
        <w:jc w:val="both"/>
        <w:rPr>
          <w:rFonts w:ascii="Calibri" w:eastAsia="Calibri" w:hAnsi="Calibri" w:cs="Calibri"/>
          <w:color w:val="1155CC"/>
          <w:sz w:val="24"/>
          <w:szCs w:val="24"/>
          <w:highlight w:val="white"/>
          <w:u w:val="single"/>
        </w:rPr>
      </w:pPr>
      <w:r>
        <w:rPr>
          <w:rFonts w:ascii="Calibri" w:eastAsia="Calibri" w:hAnsi="Calibri" w:cs="Calibri"/>
          <w:sz w:val="24"/>
          <w:szCs w:val="24"/>
          <w:highlight w:val="white"/>
        </w:rPr>
        <w:t>Carlino, P. (2008). Desafíos para hacer una tesis de posgrado y dispositivos institucionales que favorecerían su completamiento. Segundo encuentro nacional y primero internacional sobre lectura y escritura en educación superior. REDLEES (Red Nacional para el Desarrollo de la Lectura y Escritura en la Educación Superior), ASCUN (Asociación Colombiana de Universidades) y Pontificia Universidad Javeriana, Bogotá, Colombia.</w:t>
      </w:r>
      <w:hyperlink r:id="rId7">
        <w:r>
          <w:rPr>
            <w:rFonts w:ascii="Calibri" w:eastAsia="Calibri" w:hAnsi="Calibri" w:cs="Calibri"/>
            <w:sz w:val="24"/>
            <w:szCs w:val="24"/>
            <w:highlight w:val="white"/>
          </w:rPr>
          <w:t xml:space="preserve"> </w:t>
        </w:r>
      </w:hyperlink>
      <w:hyperlink r:id="rId8">
        <w:r>
          <w:rPr>
            <w:rFonts w:ascii="Calibri" w:eastAsia="Calibri" w:hAnsi="Calibri" w:cs="Calibri"/>
            <w:color w:val="1155CC"/>
            <w:sz w:val="24"/>
            <w:szCs w:val="24"/>
            <w:highlight w:val="white"/>
            <w:u w:val="single"/>
          </w:rPr>
          <w:t>https://www.aacademica.org/paula.carlino/132</w:t>
        </w:r>
      </w:hyperlink>
    </w:p>
    <w:p w14:paraId="00000070"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Carlino, P. (2012). Helping Doctoral Students of Education to Face Writing and Emotional Challenges in Identity Transition. En M. Castello y C. Donahue, </w:t>
      </w:r>
      <w:r>
        <w:rPr>
          <w:rFonts w:ascii="Calibri" w:eastAsia="Calibri" w:hAnsi="Calibri" w:cs="Calibri"/>
          <w:i/>
          <w:sz w:val="24"/>
          <w:szCs w:val="24"/>
          <w:highlight w:val="white"/>
        </w:rPr>
        <w:t>University writing: Selves and Texts in Academic Societies</w:t>
      </w:r>
      <w:r>
        <w:rPr>
          <w:rFonts w:ascii="Calibri" w:eastAsia="Calibri" w:hAnsi="Calibri" w:cs="Calibri"/>
          <w:sz w:val="24"/>
          <w:szCs w:val="24"/>
          <w:highlight w:val="white"/>
        </w:rPr>
        <w:t xml:space="preserve">. London (Reino Unido): Emerald Group Publishing. </w:t>
      </w:r>
      <w:hyperlink r:id="rId9">
        <w:r>
          <w:rPr>
            <w:rFonts w:ascii="Calibri" w:eastAsia="Calibri" w:hAnsi="Calibri" w:cs="Calibri"/>
            <w:color w:val="1155CC"/>
            <w:sz w:val="24"/>
            <w:szCs w:val="24"/>
            <w:highlight w:val="white"/>
            <w:u w:val="single"/>
          </w:rPr>
          <w:t>https://www.aacademica.org/paula.carlino/99</w:t>
        </w:r>
      </w:hyperlink>
    </w:p>
    <w:p w14:paraId="00000071" w14:textId="77777777" w:rsidR="00402809" w:rsidRDefault="00000000">
      <w:pPr>
        <w:pBdr>
          <w:top w:val="nil"/>
          <w:left w:val="nil"/>
          <w:bottom w:val="nil"/>
          <w:right w:val="nil"/>
          <w:between w:val="nil"/>
        </w:pBd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Carlino, P. (2013). Alfabetización académica diez años después. </w:t>
      </w:r>
      <w:r>
        <w:rPr>
          <w:rFonts w:ascii="Calibri" w:eastAsia="Calibri" w:hAnsi="Calibri" w:cs="Calibri"/>
          <w:i/>
          <w:sz w:val="24"/>
          <w:szCs w:val="24"/>
          <w:highlight w:val="white"/>
        </w:rPr>
        <w:t>Revista Mexicana de Investigación Educativa, XVII</w:t>
      </w:r>
      <w:r>
        <w:rPr>
          <w:rFonts w:ascii="Calibri" w:eastAsia="Calibri" w:hAnsi="Calibri" w:cs="Calibri"/>
          <w:sz w:val="24"/>
          <w:szCs w:val="24"/>
          <w:highlight w:val="white"/>
        </w:rPr>
        <w:t xml:space="preserve"> (57), 355-381.</w:t>
      </w:r>
      <w:hyperlink r:id="rId10">
        <w:r>
          <w:rPr>
            <w:rFonts w:ascii="Calibri" w:eastAsia="Calibri" w:hAnsi="Calibri" w:cs="Calibri"/>
            <w:sz w:val="24"/>
            <w:szCs w:val="24"/>
            <w:highlight w:val="white"/>
          </w:rPr>
          <w:t xml:space="preserve"> </w:t>
        </w:r>
      </w:hyperlink>
      <w:hyperlink r:id="rId11">
        <w:r>
          <w:rPr>
            <w:rFonts w:ascii="Calibri" w:eastAsia="Calibri" w:hAnsi="Calibri" w:cs="Calibri"/>
            <w:color w:val="1155CC"/>
            <w:sz w:val="24"/>
            <w:szCs w:val="24"/>
            <w:highlight w:val="white"/>
            <w:u w:val="single"/>
          </w:rPr>
          <w:t>https://www.aacademica.org/paula.carlino/103</w:t>
        </w:r>
      </w:hyperlink>
      <w:r>
        <w:rPr>
          <w:rFonts w:ascii="Calibri" w:eastAsia="Calibri" w:hAnsi="Calibri" w:cs="Calibri"/>
          <w:sz w:val="24"/>
          <w:szCs w:val="24"/>
          <w:highlight w:val="white"/>
        </w:rPr>
        <w:t xml:space="preserve"> </w:t>
      </w:r>
    </w:p>
    <w:p w14:paraId="00000072"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Carter, M. (2007). Ways of Knowing, Doing, and Writing in the Disciplines. </w:t>
      </w:r>
      <w:r>
        <w:rPr>
          <w:rFonts w:ascii="Calibri" w:eastAsia="Calibri" w:hAnsi="Calibri" w:cs="Calibri"/>
          <w:i/>
          <w:sz w:val="24"/>
          <w:szCs w:val="24"/>
          <w:highlight w:val="white"/>
        </w:rPr>
        <w:t>College Composition and Communication, 58</w:t>
      </w:r>
      <w:r>
        <w:rPr>
          <w:rFonts w:ascii="Calibri" w:eastAsia="Calibri" w:hAnsi="Calibri" w:cs="Calibri"/>
          <w:sz w:val="24"/>
          <w:szCs w:val="24"/>
          <w:highlight w:val="white"/>
        </w:rPr>
        <w:t>(3), 385-418.</w:t>
      </w:r>
    </w:p>
    <w:p w14:paraId="00000073"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Crinon, J. y Guigue, M. (2006). Écriture et professionnalisation en  Revue française de pédagogie. Recherches en éducation 156 | juillet-septembre </w:t>
      </w:r>
    </w:p>
    <w:p w14:paraId="00000074" w14:textId="77777777" w:rsidR="00402809" w:rsidRDefault="00000000">
      <w:pPr>
        <w:shd w:val="clear" w:color="auto" w:fill="FFFFFF"/>
        <w:spacing w:before="280" w:after="280"/>
        <w:jc w:val="both"/>
        <w:rPr>
          <w:rFonts w:ascii="Calibri" w:eastAsia="Calibri" w:hAnsi="Calibri" w:cs="Calibri"/>
          <w:color w:val="1155CC"/>
          <w:sz w:val="24"/>
          <w:szCs w:val="24"/>
          <w:highlight w:val="white"/>
          <w:u w:val="single"/>
        </w:rPr>
      </w:pPr>
      <w:r>
        <w:rPr>
          <w:rFonts w:ascii="Calibri" w:eastAsia="Calibri" w:hAnsi="Calibri" w:cs="Calibri"/>
          <w:sz w:val="24"/>
          <w:szCs w:val="24"/>
          <w:highlight w:val="white"/>
        </w:rPr>
        <w:t xml:space="preserve">Danielewicz, J., Jack, J., Hall, A., Singer, S.A., Stuemke, E. and Ware, J. (2021). Assignments and Expectations: The Role of Genre and Faculty Expectations in Transfer. </w:t>
      </w:r>
      <w:r>
        <w:rPr>
          <w:rFonts w:ascii="Calibri" w:eastAsia="Calibri" w:hAnsi="Calibri" w:cs="Calibri"/>
          <w:i/>
          <w:sz w:val="24"/>
          <w:szCs w:val="24"/>
          <w:highlight w:val="white"/>
        </w:rPr>
        <w:t>Composition Forum 46</w:t>
      </w:r>
      <w:r>
        <w:rPr>
          <w:rFonts w:ascii="Calibri" w:eastAsia="Calibri" w:hAnsi="Calibri" w:cs="Calibri"/>
          <w:sz w:val="24"/>
          <w:szCs w:val="24"/>
          <w:highlight w:val="white"/>
        </w:rPr>
        <w:t>, Spring 2021.</w:t>
      </w:r>
      <w:hyperlink r:id="rId12">
        <w:r>
          <w:rPr>
            <w:rFonts w:ascii="Calibri" w:eastAsia="Calibri" w:hAnsi="Calibri" w:cs="Calibri"/>
            <w:sz w:val="24"/>
            <w:szCs w:val="24"/>
            <w:highlight w:val="white"/>
          </w:rPr>
          <w:t xml:space="preserve"> </w:t>
        </w:r>
      </w:hyperlink>
      <w:hyperlink r:id="rId13">
        <w:r>
          <w:rPr>
            <w:rFonts w:ascii="Calibri" w:eastAsia="Calibri" w:hAnsi="Calibri" w:cs="Calibri"/>
            <w:color w:val="1155CC"/>
            <w:sz w:val="24"/>
            <w:szCs w:val="24"/>
            <w:highlight w:val="white"/>
            <w:u w:val="single"/>
          </w:rPr>
          <w:t>https://compositionforum.com/issue/46/expectations-transfer.php</w:t>
        </w:r>
      </w:hyperlink>
    </w:p>
    <w:p w14:paraId="00000075"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Denzin, N. K. (1970). Sociological Methods: A Source Book. Aldine Publishing Company. Chicago.</w:t>
      </w:r>
    </w:p>
    <w:p w14:paraId="00000076"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Delamont, S. y Atkinson, P. (2001). Doctoring Uncertainty: Mastering Craft Knowledge. </w:t>
      </w:r>
      <w:r>
        <w:rPr>
          <w:rFonts w:ascii="Calibri" w:eastAsia="Calibri" w:hAnsi="Calibri" w:cs="Calibri"/>
          <w:i/>
          <w:sz w:val="24"/>
          <w:szCs w:val="24"/>
          <w:highlight w:val="white"/>
        </w:rPr>
        <w:t>Social Studies of Science. 31</w:t>
      </w:r>
      <w:r>
        <w:rPr>
          <w:rFonts w:ascii="Calibri" w:eastAsia="Calibri" w:hAnsi="Calibri" w:cs="Calibri"/>
          <w:sz w:val="24"/>
          <w:szCs w:val="24"/>
          <w:highlight w:val="white"/>
        </w:rPr>
        <w:t>. 10.1177/030631201031001005.</w:t>
      </w:r>
    </w:p>
    <w:p w14:paraId="00000077"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Fernández, G. t Clot, Y. (2007). Entrevistas en auto-confrontación : un método en clínica de la activida., </w:t>
      </w:r>
      <w:r>
        <w:rPr>
          <w:rFonts w:ascii="Calibri" w:eastAsia="Calibri" w:hAnsi="Calibri" w:cs="Calibri"/>
          <w:i/>
          <w:sz w:val="24"/>
          <w:szCs w:val="24"/>
          <w:highlight w:val="white"/>
        </w:rPr>
        <w:t>Laboreal</w:t>
      </w:r>
      <w:r>
        <w:rPr>
          <w:rFonts w:ascii="Calibri" w:eastAsia="Calibri" w:hAnsi="Calibri" w:cs="Calibri"/>
          <w:sz w:val="24"/>
          <w:szCs w:val="24"/>
          <w:highlight w:val="white"/>
        </w:rPr>
        <w:t xml:space="preserve"> [Online], Vol 3 (1). URL: </w:t>
      </w:r>
      <w:hyperlink r:id="rId14">
        <w:r>
          <w:rPr>
            <w:rFonts w:ascii="Calibri" w:eastAsia="Calibri" w:hAnsi="Calibri" w:cs="Calibri"/>
            <w:color w:val="1155CC"/>
            <w:sz w:val="24"/>
            <w:szCs w:val="24"/>
            <w:highlight w:val="white"/>
            <w:u w:val="single"/>
          </w:rPr>
          <w:t>http://journals.openedition.org/laboreal/12782</w:t>
        </w:r>
      </w:hyperlink>
      <w:r>
        <w:rPr>
          <w:rFonts w:ascii="Calibri" w:eastAsia="Calibri" w:hAnsi="Calibri" w:cs="Calibri"/>
          <w:sz w:val="24"/>
          <w:szCs w:val="24"/>
          <w:highlight w:val="white"/>
        </w:rPr>
        <w:t xml:space="preserve">; DOI: </w:t>
      </w:r>
      <w:hyperlink r:id="rId15">
        <w:r>
          <w:rPr>
            <w:rFonts w:ascii="Calibri" w:eastAsia="Calibri" w:hAnsi="Calibri" w:cs="Calibri"/>
            <w:color w:val="1155CC"/>
            <w:sz w:val="24"/>
            <w:szCs w:val="24"/>
            <w:highlight w:val="white"/>
            <w:u w:val="single"/>
          </w:rPr>
          <w:t>https://doi.org/10.4000/laboreal.12782</w:t>
        </w:r>
      </w:hyperlink>
    </w:p>
    <w:p w14:paraId="00000078"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Jorro, A (2007) La alternancia investigación-formación-campo profesional en Didáctica profesional en Pereyra y Calderón (2021) En: Didáctica profesional y trabajo docente. Aportes teóricos para su análisis en la formación. UNIPE Editorial Universitaria</w:t>
      </w:r>
    </w:p>
    <w:p w14:paraId="00000079"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Lave, J., &amp; Wenger, E. (1991) </w:t>
      </w:r>
      <w:r>
        <w:rPr>
          <w:rFonts w:ascii="Calibri" w:eastAsia="Calibri" w:hAnsi="Calibri" w:cs="Calibri"/>
          <w:i/>
          <w:sz w:val="24"/>
          <w:szCs w:val="24"/>
          <w:highlight w:val="white"/>
        </w:rPr>
        <w:t>Situated Learning: Legitimate Peripheral Participation</w:t>
      </w:r>
      <w:r>
        <w:rPr>
          <w:rFonts w:ascii="Calibri" w:eastAsia="Calibri" w:hAnsi="Calibri" w:cs="Calibri"/>
          <w:sz w:val="24"/>
          <w:szCs w:val="24"/>
          <w:highlight w:val="white"/>
        </w:rPr>
        <w:t xml:space="preserve">. Cambridge: Cambridge University Press. </w:t>
      </w:r>
    </w:p>
    <w:p w14:paraId="0000007A" w14:textId="77777777" w:rsidR="00402809" w:rsidRDefault="00000000">
      <w:pPr>
        <w:shd w:val="clear" w:color="auto" w:fill="FFFFFF"/>
        <w:spacing w:before="280" w:after="280"/>
        <w:jc w:val="both"/>
        <w:rPr>
          <w:rFonts w:ascii="Calibri" w:eastAsia="Calibri" w:hAnsi="Calibri" w:cs="Calibri"/>
          <w:color w:val="1155CC"/>
          <w:sz w:val="24"/>
          <w:szCs w:val="24"/>
          <w:highlight w:val="white"/>
          <w:u w:val="single"/>
        </w:rPr>
      </w:pPr>
      <w:r>
        <w:rPr>
          <w:rFonts w:ascii="Calibri" w:eastAsia="Calibri" w:hAnsi="Calibri" w:cs="Calibri"/>
          <w:sz w:val="24"/>
          <w:szCs w:val="24"/>
          <w:highlight w:val="white"/>
        </w:rPr>
        <w:t xml:space="preserve">Lovitts, B.E. (2005). Being a Good Course Taker Is Not Enough: A Theoretical Perspective on the Transition to Independent Research. </w:t>
      </w:r>
      <w:r>
        <w:rPr>
          <w:rFonts w:ascii="Calibri" w:eastAsia="Calibri" w:hAnsi="Calibri" w:cs="Calibri"/>
          <w:i/>
          <w:sz w:val="24"/>
          <w:szCs w:val="24"/>
          <w:highlight w:val="white"/>
        </w:rPr>
        <w:t>Studies in Higher Education, 30</w:t>
      </w:r>
      <w:r>
        <w:rPr>
          <w:rFonts w:ascii="Calibri" w:eastAsia="Calibri" w:hAnsi="Calibri" w:cs="Calibri"/>
          <w:sz w:val="24"/>
          <w:szCs w:val="24"/>
          <w:highlight w:val="white"/>
        </w:rPr>
        <w:t>, 137-154.</w:t>
      </w:r>
      <w:hyperlink r:id="rId16">
        <w:r>
          <w:rPr>
            <w:rFonts w:ascii="Calibri" w:eastAsia="Calibri" w:hAnsi="Calibri" w:cs="Calibri"/>
            <w:sz w:val="24"/>
            <w:szCs w:val="24"/>
            <w:highlight w:val="white"/>
          </w:rPr>
          <w:t xml:space="preserve"> </w:t>
        </w:r>
      </w:hyperlink>
      <w:hyperlink r:id="rId17">
        <w:r>
          <w:rPr>
            <w:rFonts w:ascii="Calibri" w:eastAsia="Calibri" w:hAnsi="Calibri" w:cs="Calibri"/>
            <w:color w:val="1155CC"/>
            <w:sz w:val="24"/>
            <w:szCs w:val="24"/>
            <w:highlight w:val="white"/>
            <w:u w:val="single"/>
          </w:rPr>
          <w:t>http://dx.doi.org/10.1080/03075070500043093</w:t>
        </w:r>
      </w:hyperlink>
    </w:p>
    <w:p w14:paraId="0000007B"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Manathunga, C. (2002). Detecting and dealing with early warning signs in postgraduate research education?. En M. Kiley y G. Mullins (Eds.) </w:t>
      </w:r>
      <w:r>
        <w:rPr>
          <w:rFonts w:ascii="Calibri" w:eastAsia="Calibri" w:hAnsi="Calibri" w:cs="Calibri"/>
          <w:i/>
          <w:sz w:val="24"/>
          <w:szCs w:val="24"/>
          <w:highlight w:val="white"/>
        </w:rPr>
        <w:t>Quality in Postgraduate Research: Integrating Perspectives</w:t>
      </w:r>
      <w:r>
        <w:rPr>
          <w:rFonts w:ascii="Calibri" w:eastAsia="Calibri" w:hAnsi="Calibri" w:cs="Calibri"/>
          <w:sz w:val="24"/>
          <w:szCs w:val="24"/>
          <w:highlight w:val="white"/>
        </w:rPr>
        <w:t>. CELTS, University of Canberra, abril de 2002, 80-88</w:t>
      </w:r>
    </w:p>
    <w:p w14:paraId="0000007C" w14:textId="77777777" w:rsidR="00402809" w:rsidRDefault="00000000">
      <w:pPr>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Maxwell, J. (1996). Qualitative Research Design. An interactive Approach. London: Sage.</w:t>
      </w:r>
    </w:p>
    <w:p w14:paraId="0000007D" w14:textId="77777777" w:rsidR="00402809" w:rsidRDefault="00402809">
      <w:pPr>
        <w:shd w:val="clear" w:color="auto" w:fill="FFFFFF"/>
        <w:jc w:val="both"/>
        <w:rPr>
          <w:rFonts w:ascii="Calibri" w:eastAsia="Calibri" w:hAnsi="Calibri" w:cs="Calibri"/>
          <w:sz w:val="24"/>
          <w:szCs w:val="24"/>
          <w:highlight w:val="white"/>
        </w:rPr>
      </w:pPr>
    </w:p>
    <w:p w14:paraId="0000007E" w14:textId="77777777" w:rsidR="00402809" w:rsidRDefault="00000000">
      <w:pPr>
        <w:shd w:val="clear" w:color="auto" w:fill="FFFFFF"/>
        <w:jc w:val="both"/>
        <w:rPr>
          <w:rFonts w:ascii="Calibri" w:eastAsia="Calibri" w:hAnsi="Calibri" w:cs="Calibri"/>
          <w:b/>
          <w:sz w:val="24"/>
          <w:szCs w:val="24"/>
          <w:highlight w:val="white"/>
        </w:rPr>
      </w:pPr>
      <w:r>
        <w:rPr>
          <w:rFonts w:ascii="Calibri" w:eastAsia="Calibri" w:hAnsi="Calibri" w:cs="Calibri"/>
          <w:sz w:val="24"/>
          <w:szCs w:val="24"/>
          <w:highlight w:val="white"/>
        </w:rPr>
        <w:t>Maxwell, J. y Miller, B. A. (2008). Categorizing and connecting strategies in qualitative data analysis. Handbook of Emergent Methods. 461-477.</w:t>
      </w:r>
    </w:p>
    <w:p w14:paraId="0000007F"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Mayen, P (2017) « Le potentiel d’apprentissage des situations : une perspective pour la conception de formations en situations de travail », Recherches en éducation [En ligne], 28 | 2017.</w:t>
      </w:r>
    </w:p>
    <w:p w14:paraId="00000080"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Miller, N. y Brimicombe, A. (2004). Mapping research journeys across complex terrain with heavy baggage.</w:t>
      </w:r>
      <w:r>
        <w:rPr>
          <w:rFonts w:ascii="Calibri" w:eastAsia="Calibri" w:hAnsi="Calibri" w:cs="Calibri"/>
          <w:i/>
          <w:sz w:val="24"/>
          <w:szCs w:val="24"/>
          <w:highlight w:val="white"/>
        </w:rPr>
        <w:t xml:space="preserve"> Studies in Continuing Education, 26</w:t>
      </w:r>
      <w:r>
        <w:rPr>
          <w:rFonts w:ascii="Calibri" w:eastAsia="Calibri" w:hAnsi="Calibri" w:cs="Calibri"/>
          <w:sz w:val="24"/>
          <w:szCs w:val="24"/>
          <w:highlight w:val="white"/>
        </w:rPr>
        <w:t>(3), 405-417</w:t>
      </w:r>
    </w:p>
    <w:p w14:paraId="00000081"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Miles, M. y Huberman, A. M. (1994). Data management and analysis methods. En N. K. Denzin y Y. S. Lincoln (eds.), Handbook of cualitative research. Londres, Sage Publication</w:t>
      </w:r>
    </w:p>
    <w:p w14:paraId="00000082"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Miller, C. (1994). Genre as social action. En A. Freedman y P. Medway (Eds.), </w:t>
      </w:r>
      <w:r>
        <w:rPr>
          <w:rFonts w:ascii="Calibri" w:eastAsia="Calibri" w:hAnsi="Calibri" w:cs="Calibri"/>
          <w:i/>
          <w:sz w:val="24"/>
          <w:szCs w:val="24"/>
          <w:highlight w:val="white"/>
        </w:rPr>
        <w:t>Genre and the new rhetoric</w:t>
      </w:r>
      <w:r>
        <w:rPr>
          <w:rFonts w:ascii="Calibri" w:eastAsia="Calibri" w:hAnsi="Calibri" w:cs="Calibri"/>
          <w:sz w:val="24"/>
          <w:szCs w:val="24"/>
          <w:highlight w:val="white"/>
        </w:rPr>
        <w:t xml:space="preserve"> (20-35). Bristol, PA: Taylor and Francis.</w:t>
      </w:r>
    </w:p>
    <w:p w14:paraId="00000083" w14:textId="77777777" w:rsidR="00402809" w:rsidRDefault="00000000">
      <w:pPr>
        <w:shd w:val="clear" w:color="auto" w:fill="FFFFFF"/>
        <w:spacing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Pastré, P. (2008). Apprentissage et activité. En Y. Lenoir y P. Pastré (Eds.), </w:t>
      </w:r>
      <w:r>
        <w:rPr>
          <w:rFonts w:ascii="Calibri" w:eastAsia="Calibri" w:hAnsi="Calibri" w:cs="Calibri"/>
          <w:i/>
          <w:sz w:val="24"/>
          <w:szCs w:val="24"/>
          <w:highlight w:val="white"/>
        </w:rPr>
        <w:t>Didactique professionnelle et didactiques disciplinaires en débat: un enjeu pour la professionnalisation des enseignants</w:t>
      </w:r>
      <w:r>
        <w:rPr>
          <w:rFonts w:ascii="Calibri" w:eastAsia="Calibri" w:hAnsi="Calibri" w:cs="Calibri"/>
          <w:sz w:val="24"/>
          <w:szCs w:val="24"/>
          <w:highlight w:val="white"/>
        </w:rPr>
        <w:t xml:space="preserve"> (pp. 53-79). Toulouse: Octarès Éditions.</w:t>
      </w:r>
    </w:p>
    <w:p w14:paraId="00000084"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Pastré, P (2011) “ Situación de aprendizaje y conceptualización” Recherches en Education, N°12 – «Revisiter la notion de situation: approches plurielles» p. 12-25, Nov 2011, Coordonné par Yves Lenoir et Frédéric Tupin. (Traducción en español)</w:t>
      </w:r>
    </w:p>
    <w:p w14:paraId="00000085"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Russell, D. (1997). Rethinking genre in school and society: An activity theory analysis. </w:t>
      </w:r>
      <w:r>
        <w:rPr>
          <w:rFonts w:ascii="Calibri" w:eastAsia="Calibri" w:hAnsi="Calibri" w:cs="Calibri"/>
          <w:i/>
          <w:sz w:val="24"/>
          <w:szCs w:val="24"/>
          <w:highlight w:val="white"/>
        </w:rPr>
        <w:t>Written communication 14</w:t>
      </w:r>
      <w:r>
        <w:rPr>
          <w:rFonts w:ascii="Calibri" w:eastAsia="Calibri" w:hAnsi="Calibri" w:cs="Calibri"/>
          <w:sz w:val="24"/>
          <w:szCs w:val="24"/>
          <w:highlight w:val="white"/>
        </w:rPr>
        <w:t xml:space="preserve">(4), 504-554. </w:t>
      </w:r>
    </w:p>
    <w:p w14:paraId="00000086"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Styles, I. y Radloff, A. (2000). Affective reflections: Postgraduate students’ feelings about their thesis. En M.Kiley y G. Mullins (Eds.), </w:t>
      </w:r>
      <w:r>
        <w:rPr>
          <w:rFonts w:ascii="Calibri" w:eastAsia="Calibri" w:hAnsi="Calibri" w:cs="Calibri"/>
          <w:i/>
          <w:sz w:val="24"/>
          <w:szCs w:val="24"/>
          <w:highlight w:val="white"/>
        </w:rPr>
        <w:t>Quality in Postgraduate Research: Making ends meet.</w:t>
      </w:r>
      <w:r>
        <w:rPr>
          <w:rFonts w:ascii="Calibri" w:eastAsia="Calibri" w:hAnsi="Calibri" w:cs="Calibri"/>
          <w:sz w:val="24"/>
          <w:szCs w:val="24"/>
          <w:highlight w:val="white"/>
        </w:rPr>
        <w:t xml:space="preserve"> Advisory Centre for University Education, The University of Adelaide, Adelaide, abril de 2000, 203-214.</w:t>
      </w:r>
    </w:p>
    <w:p w14:paraId="00000087"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Vogler Urion, (2002). Writing Selves, Establishing Academic Identity. En N.Welch, C. Latterell, C. Moore y Sh. Carter-Tod (Eds.), </w:t>
      </w:r>
      <w:r>
        <w:rPr>
          <w:rFonts w:ascii="Calibri" w:eastAsia="Calibri" w:hAnsi="Calibri" w:cs="Calibri"/>
          <w:i/>
          <w:sz w:val="24"/>
          <w:szCs w:val="24"/>
          <w:highlight w:val="white"/>
        </w:rPr>
        <w:t>The Dissertation and the Discipline. Reinventing Composition Studies</w:t>
      </w:r>
      <w:r>
        <w:rPr>
          <w:rFonts w:ascii="Calibri" w:eastAsia="Calibri" w:hAnsi="Calibri" w:cs="Calibri"/>
          <w:sz w:val="24"/>
          <w:szCs w:val="24"/>
          <w:highlight w:val="white"/>
        </w:rPr>
        <w:t>. Portsmouth, NH: Boynton/Cook, pp. 1-12.</w:t>
      </w:r>
    </w:p>
    <w:p w14:paraId="00000088"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Wisker, G., Robinson, G., Trafford, V., Crighton, E., y Warnes, M. (2003). Recognising and Overcoming Dissonance in Postgraduate Student Research. </w:t>
      </w:r>
      <w:r>
        <w:rPr>
          <w:rFonts w:ascii="Calibri" w:eastAsia="Calibri" w:hAnsi="Calibri" w:cs="Calibri"/>
          <w:i/>
          <w:sz w:val="24"/>
          <w:szCs w:val="24"/>
          <w:highlight w:val="white"/>
        </w:rPr>
        <w:t>Studies in Higher Education, 28</w:t>
      </w:r>
      <w:r>
        <w:rPr>
          <w:rFonts w:ascii="Calibri" w:eastAsia="Calibri" w:hAnsi="Calibri" w:cs="Calibri"/>
          <w:sz w:val="24"/>
          <w:szCs w:val="24"/>
          <w:highlight w:val="white"/>
        </w:rPr>
        <w:t>(1), 91-105.</w:t>
      </w:r>
    </w:p>
    <w:p w14:paraId="00000089" w14:textId="77777777" w:rsidR="00402809" w:rsidRDefault="00000000">
      <w:pP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Wisker, G. Robinson, G. Trafford, V. Lilly, J. y Warnes, M. (2004). Achieving a doctorate: Metalearning and research development programmes supporting success for international distance students. Innovations in Education and Teaching International. </w:t>
      </w:r>
      <w:r>
        <w:rPr>
          <w:rFonts w:ascii="Calibri" w:eastAsia="Calibri" w:hAnsi="Calibri" w:cs="Calibri"/>
          <w:i/>
          <w:sz w:val="24"/>
          <w:szCs w:val="24"/>
          <w:highlight w:val="white"/>
        </w:rPr>
        <w:t>Innovations in Education and Teaching International, 41</w:t>
      </w:r>
      <w:r>
        <w:rPr>
          <w:rFonts w:ascii="Calibri" w:eastAsia="Calibri" w:hAnsi="Calibri" w:cs="Calibri"/>
          <w:sz w:val="24"/>
          <w:szCs w:val="24"/>
          <w:highlight w:val="white"/>
        </w:rPr>
        <w:t>. 473-489. 10.1080/1470329042000277048.</w:t>
      </w:r>
    </w:p>
    <w:p w14:paraId="0000008A" w14:textId="77777777" w:rsidR="00402809" w:rsidRDefault="00000000">
      <w:pPr>
        <w:pBdr>
          <w:top w:val="nil"/>
          <w:left w:val="nil"/>
          <w:bottom w:val="nil"/>
          <w:right w:val="nil"/>
          <w:between w:val="nil"/>
        </w:pBd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Vanhulle, S. (2009). Accompagner la construction des savoirs professionnels dans l'écriture réflexive. Travail et apprentissages, Revue de didactique professionnelle (3).</w:t>
      </w:r>
    </w:p>
    <w:p w14:paraId="0000008B" w14:textId="77777777" w:rsidR="00402809" w:rsidRDefault="00000000">
      <w:pPr>
        <w:pBdr>
          <w:top w:val="nil"/>
          <w:left w:val="nil"/>
          <w:bottom w:val="nil"/>
          <w:right w:val="nil"/>
          <w:between w:val="nil"/>
        </w:pBdr>
        <w:shd w:val="clear" w:color="auto" w:fill="FFFFFF"/>
        <w:spacing w:before="280" w:after="280"/>
        <w:jc w:val="both"/>
        <w:rPr>
          <w:rFonts w:ascii="Calibri" w:eastAsia="Calibri" w:hAnsi="Calibri" w:cs="Calibri"/>
          <w:sz w:val="24"/>
          <w:szCs w:val="24"/>
          <w:highlight w:val="white"/>
        </w:rPr>
      </w:pPr>
      <w:r>
        <w:rPr>
          <w:rFonts w:ascii="Calibri" w:eastAsia="Calibri" w:hAnsi="Calibri" w:cs="Calibri"/>
          <w:sz w:val="24"/>
          <w:szCs w:val="24"/>
          <w:highlight w:val="white"/>
        </w:rPr>
        <w:t>Vanhulle, S. (2016). Dire et écrire l’expérience pour réguler son agir professionnel: réflexions à propos d’un «genre réflexif académique». Pratiques. 10.4000/pratiques.3205.</w:t>
      </w:r>
    </w:p>
    <w:p w14:paraId="0000008C" w14:textId="77777777" w:rsidR="00402809" w:rsidRDefault="00402809">
      <w:pPr>
        <w:shd w:val="clear" w:color="auto" w:fill="FFFFFF"/>
        <w:jc w:val="both"/>
        <w:rPr>
          <w:rFonts w:ascii="Calibri" w:eastAsia="Calibri" w:hAnsi="Calibri" w:cs="Calibri"/>
          <w:sz w:val="24"/>
          <w:szCs w:val="24"/>
          <w:highlight w:val="white"/>
        </w:rPr>
      </w:pPr>
    </w:p>
    <w:p w14:paraId="0000008D" w14:textId="77777777" w:rsidR="00402809" w:rsidRDefault="00402809">
      <w:pPr>
        <w:shd w:val="clear" w:color="auto" w:fill="FFFFFF"/>
        <w:jc w:val="both"/>
        <w:rPr>
          <w:rFonts w:ascii="Calibri" w:eastAsia="Calibri" w:hAnsi="Calibri" w:cs="Calibri"/>
          <w:b/>
          <w:sz w:val="24"/>
          <w:szCs w:val="24"/>
          <w:highlight w:val="white"/>
        </w:rPr>
      </w:pPr>
    </w:p>
    <w:sectPr w:rsidR="00402809">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C499" w14:textId="77777777" w:rsidR="00900509" w:rsidRDefault="00900509">
      <w:pPr>
        <w:spacing w:line="240" w:lineRule="auto"/>
      </w:pPr>
      <w:r>
        <w:separator/>
      </w:r>
    </w:p>
  </w:endnote>
  <w:endnote w:type="continuationSeparator" w:id="0">
    <w:p w14:paraId="1764D6B5" w14:textId="77777777" w:rsidR="00900509" w:rsidRDefault="0090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28720C35" w:rsidR="00402809" w:rsidRDefault="00000000">
    <w:pPr>
      <w:jc w:val="right"/>
    </w:pPr>
    <w:r>
      <w:fldChar w:fldCharType="begin"/>
    </w:r>
    <w:r>
      <w:instrText>PAGE</w:instrText>
    </w:r>
    <w:r>
      <w:fldChar w:fldCharType="separate"/>
    </w:r>
    <w:r w:rsidR="009149D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96A1" w14:textId="77777777" w:rsidR="00900509" w:rsidRDefault="00900509">
      <w:pPr>
        <w:spacing w:line="240" w:lineRule="auto"/>
      </w:pPr>
      <w:r>
        <w:separator/>
      </w:r>
    </w:p>
  </w:footnote>
  <w:footnote w:type="continuationSeparator" w:id="0">
    <w:p w14:paraId="0DE73503" w14:textId="77777777" w:rsidR="00900509" w:rsidRDefault="0090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402809" w:rsidRDefault="00000000">
    <w:pPr>
      <w:rPr>
        <w:rFonts w:ascii="Calibri" w:eastAsia="Calibri" w:hAnsi="Calibri" w:cs="Calibri"/>
        <w:sz w:val="20"/>
        <w:szCs w:val="20"/>
      </w:rPr>
    </w:pPr>
    <w:r>
      <w:rPr>
        <w:rFonts w:ascii="Calibri" w:eastAsia="Calibri" w:hAnsi="Calibri" w:cs="Calibri"/>
        <w:sz w:val="20"/>
        <w:szCs w:val="20"/>
      </w:rPr>
      <w:t>Paula Carlino and Carolina Roni’s draft text and supporting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5F17"/>
    <w:multiLevelType w:val="multilevel"/>
    <w:tmpl w:val="803E6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681100"/>
    <w:multiLevelType w:val="multilevel"/>
    <w:tmpl w:val="9AE83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5371679">
    <w:abstractNumId w:val="1"/>
  </w:num>
  <w:num w:numId="2" w16cid:durableId="51773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09"/>
    <w:rsid w:val="00402809"/>
    <w:rsid w:val="00900509"/>
    <w:rsid w:val="0091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F076BB3-3A95-BC4C-98D9-A15C6A0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academica.org/paula.carlino/132" TargetMode="External"/><Relationship Id="rId13" Type="http://schemas.openxmlformats.org/officeDocument/2006/relationships/hyperlink" Target="https://compositionforum.com/issue/46/expectations-transfer.ph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academica.org/paula.carlino/132" TargetMode="External"/><Relationship Id="rId12" Type="http://schemas.openxmlformats.org/officeDocument/2006/relationships/hyperlink" Target="https://compositionforum.com/issue/46/expectations-transfer.php" TargetMode="External"/><Relationship Id="rId17" Type="http://schemas.openxmlformats.org/officeDocument/2006/relationships/hyperlink" Target="http://dx.doi.org/10.1080/03075070500043093" TargetMode="External"/><Relationship Id="rId2" Type="http://schemas.openxmlformats.org/officeDocument/2006/relationships/styles" Target="styles.xml"/><Relationship Id="rId16" Type="http://schemas.openxmlformats.org/officeDocument/2006/relationships/hyperlink" Target="http://dx.doi.org/10.1080/0307507050004309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cademica.org/paula.carlino/103" TargetMode="External"/><Relationship Id="rId5" Type="http://schemas.openxmlformats.org/officeDocument/2006/relationships/footnotes" Target="footnotes.xml"/><Relationship Id="rId15" Type="http://schemas.openxmlformats.org/officeDocument/2006/relationships/hyperlink" Target="https://doi.org/10.4000/laboreal.12782" TargetMode="External"/><Relationship Id="rId10" Type="http://schemas.openxmlformats.org/officeDocument/2006/relationships/hyperlink" Target="https://www.aacademica.org/paula.carlino/10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academica.org/paula.carlino/99" TargetMode="External"/><Relationship Id="rId14" Type="http://schemas.openxmlformats.org/officeDocument/2006/relationships/hyperlink" Target="http://journals.openedition.org/laboreal/12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4447</Words>
  <Characters>25352</Characters>
  <Application>Microsoft Office Word</Application>
  <DocSecurity>0</DocSecurity>
  <Lines>211</Lines>
  <Paragraphs>59</Paragraphs>
  <ScaleCrop>false</ScaleCrop>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Zenger</cp:lastModifiedBy>
  <cp:revision>2</cp:revision>
  <dcterms:created xsi:type="dcterms:W3CDTF">2022-12-06T07:43:00Z</dcterms:created>
  <dcterms:modified xsi:type="dcterms:W3CDTF">2022-12-06T07:43:00Z</dcterms:modified>
</cp:coreProperties>
</file>