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545088" w14:textId="4AA4BC86" w:rsidR="00144F74" w:rsidRPr="00D221E8" w:rsidRDefault="00000000" w:rsidP="00384ED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i/>
          <w:color w:val="000000"/>
        </w:rPr>
      </w:pPr>
      <w:r w:rsidRPr="00D221E8">
        <w:rPr>
          <w:rFonts w:ascii="Times New Roman" w:hAnsi="Times New Roman" w:cs="Times New Roman"/>
          <w:i/>
          <w:color w:val="000000"/>
        </w:rPr>
        <w:t>Using a Culturally Sustaining Linguistic Justice Integrated Teaching and Assessment System to</w:t>
      </w:r>
    </w:p>
    <w:p w14:paraId="08A25630" w14:textId="0929238E" w:rsidR="00144F74" w:rsidRPr="00D221E8" w:rsidRDefault="00000000" w:rsidP="00384ED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i/>
          <w:color w:val="000000"/>
        </w:rPr>
      </w:pPr>
      <w:r w:rsidRPr="00D221E8">
        <w:rPr>
          <w:rFonts w:ascii="Times New Roman" w:hAnsi="Times New Roman" w:cs="Times New Roman"/>
          <w:i/>
          <w:color w:val="000000"/>
        </w:rPr>
        <w:t xml:space="preserve">Design Workplace </w:t>
      </w:r>
      <w:r>
        <w:rPr>
          <w:rFonts w:ascii="Times New Roman" w:hAnsi="Times New Roman" w:cs="Times New Roman"/>
          <w:i/>
          <w:color w:val="000000"/>
        </w:rPr>
        <w:t>Writing</w:t>
      </w:r>
      <w:r w:rsidRPr="00D221E8">
        <w:rPr>
          <w:rFonts w:ascii="Times New Roman" w:hAnsi="Times New Roman" w:cs="Times New Roman"/>
          <w:i/>
          <w:color w:val="000000"/>
        </w:rPr>
        <w:t xml:space="preserve"> Instructional and Assessment Materials to Enhance Workplace</w:t>
      </w:r>
    </w:p>
    <w:p w14:paraId="56D12EAD" w14:textId="77777777" w:rsidR="00144F74" w:rsidRPr="00D221E8" w:rsidRDefault="00000000" w:rsidP="00384ED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i/>
          <w:color w:val="000000"/>
        </w:rPr>
      </w:pPr>
      <w:r w:rsidRPr="00D221E8">
        <w:rPr>
          <w:rFonts w:ascii="Times New Roman" w:hAnsi="Times New Roman" w:cs="Times New Roman"/>
          <w:i/>
          <w:color w:val="000000"/>
        </w:rPr>
        <w:t>Readiness of Historically Marginalized Learners</w:t>
      </w:r>
    </w:p>
    <w:p w14:paraId="6D58C09E" w14:textId="77777777" w:rsidR="00D221E8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</w:p>
    <w:p w14:paraId="31F88860" w14:textId="5A72489E" w:rsidR="00144F74" w:rsidRPr="00D221E8" w:rsidRDefault="00000000" w:rsidP="00D221E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000000"/>
        </w:rPr>
      </w:pPr>
      <w:r w:rsidRPr="00D221E8">
        <w:rPr>
          <w:rFonts w:ascii="Times New Roman" w:hAnsi="Times New Roman" w:cs="Times New Roman"/>
          <w:b/>
          <w:color w:val="000000"/>
        </w:rPr>
        <w:t>Significance</w:t>
      </w:r>
    </w:p>
    <w:p w14:paraId="2694A970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In this </w:t>
      </w:r>
      <w:r>
        <w:rPr>
          <w:rFonts w:ascii="Times New Roman" w:hAnsi="Times New Roman" w:cs="Times New Roman"/>
          <w:color w:val="000000"/>
        </w:rPr>
        <w:t>project, we will use Culturally Sustaining Linguistically Just Integrated Technology-</w:t>
      </w:r>
    </w:p>
    <w:p w14:paraId="3034EA02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Based Teaching-Assessment (CS-LITTA) system to improve the teaching and assessment of</w:t>
      </w:r>
    </w:p>
    <w:p w14:paraId="79020AAB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underserved marginalized learners and better prepare them for the workplace in affir</w:t>
      </w:r>
      <w:r>
        <w:rPr>
          <w:rFonts w:ascii="Times New Roman" w:hAnsi="Times New Roman" w:cs="Times New Roman"/>
          <w:color w:val="000000"/>
        </w:rPr>
        <w:t>ming and</w:t>
      </w:r>
    </w:p>
    <w:p w14:paraId="5E6027F2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humanizing ways. These goals are a direct response to a growing national mandate that all</w:t>
      </w:r>
    </w:p>
    <w:p w14:paraId="29E9696C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academic spaces adopt curricula, instructional, and assessment practices that are culturally</w:t>
      </w:r>
    </w:p>
    <w:p w14:paraId="7A7E2D65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responsive, sustaining, and anti-racist. This mandate has been i</w:t>
      </w:r>
      <w:r>
        <w:rPr>
          <w:rFonts w:ascii="Times New Roman" w:hAnsi="Times New Roman" w:cs="Times New Roman"/>
          <w:color w:val="000000"/>
        </w:rPr>
        <w:t>ssued because of the adverse</w:t>
      </w:r>
    </w:p>
    <w:p w14:paraId="55A081BD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consequences stemming from traditional instructional and assessment practices that</w:t>
      </w:r>
    </w:p>
    <w:p w14:paraId="099E07DB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continue to hurt marginalized students. As an example, the National Council of Teachers of</w:t>
      </w:r>
    </w:p>
    <w:p w14:paraId="0EA00805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English (NCTE) the world’s largest professional organ</w:t>
      </w:r>
      <w:r>
        <w:rPr>
          <w:rFonts w:ascii="Times New Roman" w:hAnsi="Times New Roman" w:cs="Times New Roman"/>
          <w:color w:val="000000"/>
        </w:rPr>
        <w:t>ization for researching and teaching</w:t>
      </w:r>
    </w:p>
    <w:p w14:paraId="2C6068C8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composition, issued the following statement with respect to linguistic justice:</w:t>
      </w:r>
    </w:p>
    <w:p w14:paraId="09A086A5" w14:textId="77777777" w:rsidR="00144F74" w:rsidRPr="00D221E8" w:rsidRDefault="00000000" w:rsidP="00D221E8">
      <w:pPr>
        <w:autoSpaceDE w:val="0"/>
        <w:autoSpaceDN w:val="0"/>
        <w:adjustRightInd w:val="0"/>
        <w:ind w:left="720"/>
        <w:rPr>
          <w:rFonts w:ascii="Times New Roman" w:hAnsi="Times New Roman" w:cs="Times New Roman"/>
          <w:i/>
          <w:color w:val="000000"/>
        </w:rPr>
      </w:pPr>
      <w:r w:rsidRPr="00D221E8">
        <w:rPr>
          <w:rFonts w:ascii="Times New Roman" w:hAnsi="Times New Roman" w:cs="Times New Roman"/>
          <w:i/>
          <w:color w:val="000000"/>
        </w:rPr>
        <w:t>Our current call for Black Linguistic Justice comes in the midst of a pandemic that is</w:t>
      </w:r>
    </w:p>
    <w:p w14:paraId="6E5A0E14" w14:textId="77777777" w:rsidR="00144F74" w:rsidRPr="00D221E8" w:rsidRDefault="00000000" w:rsidP="00D221E8">
      <w:pPr>
        <w:autoSpaceDE w:val="0"/>
        <w:autoSpaceDN w:val="0"/>
        <w:adjustRightInd w:val="0"/>
        <w:ind w:left="720"/>
        <w:rPr>
          <w:rFonts w:ascii="Times New Roman" w:hAnsi="Times New Roman" w:cs="Times New Roman"/>
          <w:i/>
          <w:color w:val="000000"/>
        </w:rPr>
      </w:pPr>
      <w:r w:rsidRPr="00D221E8">
        <w:rPr>
          <w:rFonts w:ascii="Times New Roman" w:hAnsi="Times New Roman" w:cs="Times New Roman"/>
          <w:i/>
          <w:color w:val="000000"/>
        </w:rPr>
        <w:t>disproportionately infecting and killing Black peopl</w:t>
      </w:r>
      <w:r w:rsidRPr="00D221E8">
        <w:rPr>
          <w:rFonts w:ascii="Times New Roman" w:hAnsi="Times New Roman" w:cs="Times New Roman"/>
          <w:i/>
          <w:color w:val="000000"/>
        </w:rPr>
        <w:t>e. We write this statement while</w:t>
      </w:r>
    </w:p>
    <w:p w14:paraId="0FDB0091" w14:textId="77777777" w:rsidR="00144F74" w:rsidRPr="00D221E8" w:rsidRDefault="00000000" w:rsidP="00D221E8">
      <w:pPr>
        <w:autoSpaceDE w:val="0"/>
        <w:autoSpaceDN w:val="0"/>
        <w:adjustRightInd w:val="0"/>
        <w:ind w:left="720"/>
        <w:rPr>
          <w:rFonts w:ascii="Times New Roman" w:hAnsi="Times New Roman" w:cs="Times New Roman"/>
          <w:i/>
          <w:color w:val="000000"/>
        </w:rPr>
      </w:pPr>
      <w:r w:rsidRPr="00D221E8">
        <w:rPr>
          <w:rFonts w:ascii="Times New Roman" w:hAnsi="Times New Roman" w:cs="Times New Roman"/>
          <w:i/>
          <w:color w:val="000000"/>
        </w:rPr>
        <w:t>witnessing ongoing #BlackLivesMatter protests across the United States in response to</w:t>
      </w:r>
    </w:p>
    <w:p w14:paraId="5FB17259" w14:textId="77777777" w:rsidR="00144F74" w:rsidRPr="00D221E8" w:rsidRDefault="00000000" w:rsidP="00D221E8">
      <w:pPr>
        <w:autoSpaceDE w:val="0"/>
        <w:autoSpaceDN w:val="0"/>
        <w:adjustRightInd w:val="0"/>
        <w:ind w:left="720"/>
        <w:rPr>
          <w:rFonts w:ascii="Times New Roman" w:hAnsi="Times New Roman" w:cs="Times New Roman"/>
          <w:i/>
          <w:color w:val="000000"/>
        </w:rPr>
      </w:pPr>
      <w:r w:rsidRPr="00D221E8">
        <w:rPr>
          <w:rFonts w:ascii="Times New Roman" w:hAnsi="Times New Roman" w:cs="Times New Roman"/>
          <w:i/>
          <w:color w:val="000000"/>
        </w:rPr>
        <w:t xml:space="preserve">the anti-Black racist violence and murders of Breonna Taylor, George Floyd, </w:t>
      </w:r>
      <w:proofErr w:type="spellStart"/>
      <w:r w:rsidRPr="00D221E8">
        <w:rPr>
          <w:rFonts w:ascii="Times New Roman" w:hAnsi="Times New Roman" w:cs="Times New Roman"/>
          <w:i/>
          <w:color w:val="000000"/>
        </w:rPr>
        <w:t>Ahmaud</w:t>
      </w:r>
      <w:proofErr w:type="spellEnd"/>
    </w:p>
    <w:p w14:paraId="357C9899" w14:textId="77777777" w:rsidR="00144F74" w:rsidRPr="00D221E8" w:rsidRDefault="00000000" w:rsidP="00D221E8">
      <w:pPr>
        <w:autoSpaceDE w:val="0"/>
        <w:autoSpaceDN w:val="0"/>
        <w:adjustRightInd w:val="0"/>
        <w:ind w:left="720"/>
        <w:rPr>
          <w:rFonts w:ascii="Times New Roman" w:hAnsi="Times New Roman" w:cs="Times New Roman"/>
          <w:i/>
          <w:color w:val="000000"/>
        </w:rPr>
      </w:pPr>
      <w:proofErr w:type="spellStart"/>
      <w:r w:rsidRPr="00D221E8">
        <w:rPr>
          <w:rFonts w:ascii="Times New Roman" w:hAnsi="Times New Roman" w:cs="Times New Roman"/>
          <w:i/>
          <w:color w:val="000000"/>
        </w:rPr>
        <w:t>Arbery</w:t>
      </w:r>
      <w:proofErr w:type="spellEnd"/>
      <w:r w:rsidRPr="00D221E8">
        <w:rPr>
          <w:rFonts w:ascii="Times New Roman" w:hAnsi="Times New Roman" w:cs="Times New Roman"/>
          <w:i/>
          <w:color w:val="000000"/>
        </w:rPr>
        <w:t>, Tony McDade, and a growing list of Black peopl</w:t>
      </w:r>
      <w:r w:rsidRPr="00D221E8">
        <w:rPr>
          <w:rFonts w:ascii="Times New Roman" w:hAnsi="Times New Roman" w:cs="Times New Roman"/>
          <w:i/>
          <w:color w:val="000000"/>
        </w:rPr>
        <w:t>e at the hands of the state and</w:t>
      </w:r>
    </w:p>
    <w:p w14:paraId="07F6FE60" w14:textId="77777777" w:rsidR="00144F74" w:rsidRPr="00D221E8" w:rsidRDefault="00000000" w:rsidP="00D221E8">
      <w:pPr>
        <w:autoSpaceDE w:val="0"/>
        <w:autoSpaceDN w:val="0"/>
        <w:adjustRightInd w:val="0"/>
        <w:ind w:left="720"/>
        <w:rPr>
          <w:rFonts w:ascii="Times New Roman" w:hAnsi="Times New Roman" w:cs="Times New Roman"/>
          <w:i/>
          <w:color w:val="000000"/>
        </w:rPr>
      </w:pPr>
      <w:r w:rsidRPr="00D221E8">
        <w:rPr>
          <w:rFonts w:ascii="Times New Roman" w:hAnsi="Times New Roman" w:cs="Times New Roman"/>
          <w:i/>
          <w:color w:val="000000"/>
        </w:rPr>
        <w:t>vigilantes...As language and literacy researchers and educators, we acknowledge that the</w:t>
      </w:r>
    </w:p>
    <w:p w14:paraId="298965B8" w14:textId="77777777" w:rsidR="00144F74" w:rsidRPr="00D221E8" w:rsidRDefault="00000000" w:rsidP="00D221E8">
      <w:pPr>
        <w:autoSpaceDE w:val="0"/>
        <w:autoSpaceDN w:val="0"/>
        <w:adjustRightInd w:val="0"/>
        <w:ind w:left="720"/>
        <w:rPr>
          <w:rFonts w:ascii="Times New Roman" w:hAnsi="Times New Roman" w:cs="Times New Roman"/>
          <w:i/>
          <w:color w:val="000000"/>
        </w:rPr>
      </w:pPr>
      <w:r w:rsidRPr="00D221E8">
        <w:rPr>
          <w:rFonts w:ascii="Times New Roman" w:hAnsi="Times New Roman" w:cs="Times New Roman"/>
          <w:i/>
          <w:color w:val="000000"/>
        </w:rPr>
        <w:t>same anti-Black violence toward Black people in the streets across the United States</w:t>
      </w:r>
    </w:p>
    <w:p w14:paraId="17100A34" w14:textId="77777777" w:rsidR="00144F74" w:rsidRPr="00D221E8" w:rsidRDefault="00000000" w:rsidP="00D221E8">
      <w:pPr>
        <w:autoSpaceDE w:val="0"/>
        <w:autoSpaceDN w:val="0"/>
        <w:adjustRightInd w:val="0"/>
        <w:ind w:left="720"/>
        <w:rPr>
          <w:rFonts w:ascii="Times New Roman" w:hAnsi="Times New Roman" w:cs="Times New Roman"/>
          <w:i/>
          <w:color w:val="000000"/>
        </w:rPr>
      </w:pPr>
      <w:r w:rsidRPr="00D221E8">
        <w:rPr>
          <w:rFonts w:ascii="Times New Roman" w:hAnsi="Times New Roman" w:cs="Times New Roman"/>
          <w:i/>
          <w:color w:val="000000"/>
        </w:rPr>
        <w:t xml:space="preserve">mirrors the anti-Black violence that is going </w:t>
      </w:r>
      <w:r w:rsidRPr="00D221E8">
        <w:rPr>
          <w:rFonts w:ascii="Times New Roman" w:hAnsi="Times New Roman" w:cs="Times New Roman"/>
          <w:i/>
          <w:color w:val="000000"/>
        </w:rPr>
        <w:t>down in these academic streets (Baker-Bell,</w:t>
      </w:r>
    </w:p>
    <w:p w14:paraId="5D6435DF" w14:textId="77777777" w:rsidR="00144F74" w:rsidRPr="00D221E8" w:rsidRDefault="00000000" w:rsidP="00D221E8">
      <w:pPr>
        <w:autoSpaceDE w:val="0"/>
        <w:autoSpaceDN w:val="0"/>
        <w:adjustRightInd w:val="0"/>
        <w:ind w:left="720"/>
        <w:rPr>
          <w:rFonts w:ascii="Times New Roman" w:hAnsi="Times New Roman" w:cs="Times New Roman"/>
          <w:i/>
          <w:color w:val="000000"/>
        </w:rPr>
      </w:pPr>
      <w:r w:rsidRPr="00D221E8">
        <w:rPr>
          <w:rFonts w:ascii="Times New Roman" w:hAnsi="Times New Roman" w:cs="Times New Roman"/>
          <w:i/>
          <w:color w:val="000000"/>
        </w:rPr>
        <w:t xml:space="preserve">Jones </w:t>
      </w:r>
      <w:proofErr w:type="spellStart"/>
      <w:r w:rsidRPr="00D221E8">
        <w:rPr>
          <w:rFonts w:ascii="Times New Roman" w:hAnsi="Times New Roman" w:cs="Times New Roman"/>
          <w:i/>
          <w:color w:val="000000"/>
        </w:rPr>
        <w:t>Stanbrough</w:t>
      </w:r>
      <w:proofErr w:type="spellEnd"/>
      <w:r w:rsidRPr="00D221E8">
        <w:rPr>
          <w:rFonts w:ascii="Times New Roman" w:hAnsi="Times New Roman" w:cs="Times New Roman"/>
          <w:i/>
          <w:color w:val="000000"/>
        </w:rPr>
        <w:t>, &amp; Everett, 2017).</w:t>
      </w:r>
    </w:p>
    <w:p w14:paraId="30ACF764" w14:textId="77777777" w:rsidR="00D221E8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</w:p>
    <w:p w14:paraId="687382B4" w14:textId="0A45BE94" w:rsidR="00144F74" w:rsidRPr="00D221E8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b/>
          <w:color w:val="000000"/>
        </w:rPr>
      </w:pPr>
      <w:r w:rsidRPr="00D221E8">
        <w:rPr>
          <w:rFonts w:ascii="Times New Roman" w:hAnsi="Times New Roman" w:cs="Times New Roman"/>
          <w:b/>
          <w:color w:val="000000"/>
        </w:rPr>
        <w:t>Our Proposed CS-LITTA Intervention</w:t>
      </w:r>
    </w:p>
    <w:p w14:paraId="326A134D" w14:textId="77777777" w:rsidR="00144F74" w:rsidRDefault="00000000" w:rsidP="00D221E8">
      <w:pPr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For decades, an oppressive cycle of writing instruction and assessment has brutalized</w:t>
      </w:r>
    </w:p>
    <w:p w14:paraId="2A7337A2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historically marginalized students, </w:t>
      </w:r>
      <w:r>
        <w:rPr>
          <w:rFonts w:ascii="Times New Roman" w:hAnsi="Times New Roman" w:cs="Times New Roman"/>
          <w:color w:val="000000"/>
        </w:rPr>
        <w:t>especially Black and Brown Students. To contribute to</w:t>
      </w:r>
    </w:p>
    <w:p w14:paraId="212A0058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research and practice that address these educational, cultural, and linguistic injustices, our project</w:t>
      </w:r>
    </w:p>
    <w:p w14:paraId="635BF62D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is designed to address three related aims, which are further described in our Theory of Action</w:t>
      </w:r>
    </w:p>
    <w:p w14:paraId="4CB6B40C" w14:textId="650DB39E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(</w:t>
      </w:r>
      <w:proofErr w:type="spellStart"/>
      <w:r>
        <w:rPr>
          <w:rFonts w:ascii="Times New Roman" w:hAnsi="Times New Roman" w:cs="Times New Roman"/>
          <w:color w:val="000000"/>
        </w:rPr>
        <w:t>ToA</w:t>
      </w:r>
      <w:proofErr w:type="spellEnd"/>
      <w:r>
        <w:rPr>
          <w:rFonts w:ascii="Times New Roman" w:hAnsi="Times New Roman" w:cs="Times New Roman"/>
          <w:color w:val="000000"/>
        </w:rPr>
        <w:t>). (1) Use a culturally sustaining linguistically just integrated technology-based teaching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assessment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(CS-LITTA) system to provide professional development to instructors on ways to</w:t>
      </w:r>
    </w:p>
    <w:p w14:paraId="18260F85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teach and assess workplace English communication skills (WECS) to histori</w:t>
      </w:r>
      <w:r>
        <w:rPr>
          <w:rFonts w:ascii="Times New Roman" w:hAnsi="Times New Roman" w:cs="Times New Roman"/>
          <w:color w:val="000000"/>
        </w:rPr>
        <w:t>cally marginalized</w:t>
      </w:r>
    </w:p>
    <w:p w14:paraId="072E2F05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students. (2) Use a co-design approach that engages researchers and instructors to collaboratively</w:t>
      </w:r>
    </w:p>
    <w:p w14:paraId="11CE9428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develop instructional and assessment modules of WECS that acknowledge, value, and sustain</w:t>
      </w:r>
    </w:p>
    <w:p w14:paraId="3D1684FE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rather than erase the identities of historically</w:t>
      </w:r>
      <w:r>
        <w:rPr>
          <w:rFonts w:ascii="Times New Roman" w:hAnsi="Times New Roman" w:cs="Times New Roman"/>
          <w:color w:val="000000"/>
        </w:rPr>
        <w:t xml:space="preserve"> marginalized students. (3) Address the paucity of</w:t>
      </w:r>
    </w:p>
    <w:p w14:paraId="23F8E289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existing CS-LITTA based resources to teach and assess historically marginalized students. Our</w:t>
      </w:r>
    </w:p>
    <w:p w14:paraId="1E176894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intervention aims are critical to address the shortcomings of traditional instructional approaches,</w:t>
      </w:r>
    </w:p>
    <w:p w14:paraId="0313C232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which are i</w:t>
      </w:r>
      <w:r>
        <w:rPr>
          <w:rFonts w:ascii="Times New Roman" w:hAnsi="Times New Roman" w:cs="Times New Roman"/>
          <w:color w:val="000000"/>
        </w:rPr>
        <w:t>mbued with racist logics, mismatched with our target student populations, and fail to</w:t>
      </w:r>
    </w:p>
    <w:p w14:paraId="280DB622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acknowledge marginalized learners’ language as a valid, ruled-based linguistic system, as is the</w:t>
      </w:r>
    </w:p>
    <w:p w14:paraId="3110F226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case for example with Black vernacular English (Baker-Bell, 2020). The us</w:t>
      </w:r>
      <w:r>
        <w:rPr>
          <w:rFonts w:ascii="Times New Roman" w:hAnsi="Times New Roman" w:cs="Times New Roman"/>
          <w:color w:val="000000"/>
        </w:rPr>
        <w:t>e of traditional</w:t>
      </w:r>
    </w:p>
    <w:p w14:paraId="72266455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instructional models without questioning the harmful effects of their use </w:t>
      </w:r>
      <w:proofErr w:type="gramStart"/>
      <w:r>
        <w:rPr>
          <w:rFonts w:ascii="Times New Roman" w:hAnsi="Times New Roman" w:cs="Times New Roman"/>
          <w:color w:val="000000"/>
        </w:rPr>
        <w:t>is</w:t>
      </w:r>
      <w:proofErr w:type="gramEnd"/>
      <w:r>
        <w:rPr>
          <w:rFonts w:ascii="Times New Roman" w:hAnsi="Times New Roman" w:cs="Times New Roman"/>
          <w:color w:val="000000"/>
        </w:rPr>
        <w:t xml:space="preserve"> to continue shaming</w:t>
      </w:r>
    </w:p>
    <w:p w14:paraId="58732FC1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historically marginalized students who use non-Standardized American English language</w:t>
      </w:r>
    </w:p>
    <w:p w14:paraId="55FBF0DA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varieties that are devalued by schools (e.g., Alim &amp; Bau</w:t>
      </w:r>
      <w:r>
        <w:rPr>
          <w:rFonts w:ascii="Times New Roman" w:hAnsi="Times New Roman" w:cs="Times New Roman"/>
          <w:color w:val="000000"/>
        </w:rPr>
        <w:t>gh, 2006). For such students their</w:t>
      </w:r>
    </w:p>
    <w:p w14:paraId="3D53D10F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communicative practices have historically been pathologized and treated with erasure (e.g.,</w:t>
      </w:r>
    </w:p>
    <w:p w14:paraId="5387FB93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Smitherman, 1996). The CS-LITTA is designed for integration in classrooms attended by</w:t>
      </w:r>
    </w:p>
    <w:p w14:paraId="22CB090D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lastRenderedPageBreak/>
        <w:t xml:space="preserve">marginalized high school and </w:t>
      </w:r>
      <w:r>
        <w:rPr>
          <w:rFonts w:ascii="Times New Roman" w:hAnsi="Times New Roman" w:cs="Times New Roman"/>
          <w:color w:val="000000"/>
        </w:rPr>
        <w:t>community college students (Black, Brown, Indigenous</w:t>
      </w:r>
    </w:p>
    <w:p w14:paraId="6226F89C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populations). The CS-LITTA is flexible to use by instructors and students, provides actionable</w:t>
      </w:r>
    </w:p>
    <w:p w14:paraId="0C1C5E0E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information to instructors and students to support WECS learning and increase </w:t>
      </w:r>
      <w:proofErr w:type="gramStart"/>
      <w:r>
        <w:rPr>
          <w:rFonts w:ascii="Times New Roman" w:hAnsi="Times New Roman" w:cs="Times New Roman"/>
          <w:color w:val="000000"/>
        </w:rPr>
        <w:t>their</w:t>
      </w:r>
      <w:proofErr w:type="gramEnd"/>
    </w:p>
    <w:p w14:paraId="3750E959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employability skills by </w:t>
      </w:r>
      <w:r>
        <w:rPr>
          <w:rFonts w:ascii="Times New Roman" w:hAnsi="Times New Roman" w:cs="Times New Roman"/>
          <w:color w:val="000000"/>
        </w:rPr>
        <w:t>equipping students with the most in-demand WECS skills, and is</w:t>
      </w:r>
    </w:p>
    <w:p w14:paraId="3614BFE4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informed by instructors’ needs and understanding of the most pressing challenges and barriers</w:t>
      </w:r>
    </w:p>
    <w:p w14:paraId="55126F62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marginalized learners face when learning WECS. In the absence of our CS-LITTA approach,</w:t>
      </w:r>
    </w:p>
    <w:p w14:paraId="3F47EF79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marginalized learners will continue to learn and be assessed using traditional approaches that</w:t>
      </w:r>
    </w:p>
    <w:p w14:paraId="45BACBE0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disadvantage, demotivate, and discourage them from learning at school further perpetuating</w:t>
      </w:r>
    </w:p>
    <w:p w14:paraId="2A2C1ED4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education debt.</w:t>
      </w:r>
    </w:p>
    <w:p w14:paraId="79A7654F" w14:textId="77777777" w:rsidR="00144F74" w:rsidRDefault="00000000" w:rsidP="00D221E8">
      <w:pPr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Our project goals are to advance these three aims by w</w:t>
      </w:r>
      <w:r>
        <w:rPr>
          <w:rFonts w:ascii="Times New Roman" w:hAnsi="Times New Roman" w:cs="Times New Roman"/>
          <w:color w:val="000000"/>
        </w:rPr>
        <w:t>orking with marginalized students</w:t>
      </w:r>
    </w:p>
    <w:p w14:paraId="25E66DAE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attending high school and community colleges to improve failing traditional approaches that do</w:t>
      </w:r>
    </w:p>
    <w:p w14:paraId="140A67EF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not prepare marginalized learners well in WECS for the workplace. A WECS-focused</w:t>
      </w:r>
    </w:p>
    <w:p w14:paraId="6E41E662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intervention is needed because workplace writi</w:t>
      </w:r>
      <w:r>
        <w:rPr>
          <w:rFonts w:ascii="Times New Roman" w:hAnsi="Times New Roman" w:cs="Times New Roman"/>
          <w:color w:val="000000"/>
        </w:rPr>
        <w:t>ng and communication skills are among the top</w:t>
      </w:r>
    </w:p>
    <w:p w14:paraId="71301E08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five most needed skills for workplace readiness. This dire need is demonstrated by findings from</w:t>
      </w:r>
    </w:p>
    <w:p w14:paraId="506BA7EB" w14:textId="54B836E4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educational research, which consistently show that (post)secondary students graduate ill</w:t>
      </w:r>
      <w:r>
        <w:rPr>
          <w:rFonts w:ascii="Times New Roman" w:hAnsi="Times New Roman" w:cs="Times New Roman"/>
          <w:color w:val="000000"/>
        </w:rPr>
        <w:t>-</w:t>
      </w:r>
      <w:r>
        <w:rPr>
          <w:rFonts w:ascii="Times New Roman" w:hAnsi="Times New Roman" w:cs="Times New Roman"/>
          <w:color w:val="000000"/>
        </w:rPr>
        <w:t>prepared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 xml:space="preserve">to competently </w:t>
      </w:r>
      <w:r>
        <w:rPr>
          <w:rFonts w:ascii="Times New Roman" w:hAnsi="Times New Roman" w:cs="Times New Roman"/>
          <w:color w:val="000000"/>
        </w:rPr>
        <w:t>carry out tasks requiring WECS (Beaufort, 2007; Gallup &amp; Lumina,</w:t>
      </w:r>
    </w:p>
    <w:p w14:paraId="4D15D469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2014; Hart Research Associates, 2015; Leydens, 2008; Moore &amp; Morton, 2017; NACE, 2018).</w:t>
      </w:r>
    </w:p>
    <w:p w14:paraId="5982AB84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Research by </w:t>
      </w:r>
      <w:proofErr w:type="spellStart"/>
      <w:r>
        <w:rPr>
          <w:rFonts w:ascii="Times New Roman" w:hAnsi="Times New Roman" w:cs="Times New Roman"/>
          <w:color w:val="000000"/>
        </w:rPr>
        <w:t>Bargiela-Chiappini</w:t>
      </w:r>
      <w:proofErr w:type="spellEnd"/>
      <w:r>
        <w:rPr>
          <w:rFonts w:ascii="Times New Roman" w:hAnsi="Times New Roman" w:cs="Times New Roman"/>
          <w:color w:val="000000"/>
        </w:rPr>
        <w:t xml:space="preserve">, Nickerson, and </w:t>
      </w:r>
      <w:proofErr w:type="spellStart"/>
      <w:r>
        <w:rPr>
          <w:rFonts w:ascii="Times New Roman" w:hAnsi="Times New Roman" w:cs="Times New Roman"/>
          <w:color w:val="000000"/>
        </w:rPr>
        <w:t>Planken</w:t>
      </w:r>
      <w:proofErr w:type="spellEnd"/>
      <w:r>
        <w:rPr>
          <w:rFonts w:ascii="Times New Roman" w:hAnsi="Times New Roman" w:cs="Times New Roman"/>
          <w:color w:val="000000"/>
        </w:rPr>
        <w:t xml:space="preserve"> (2013) and Conrad (2018) indicates</w:t>
      </w:r>
    </w:p>
    <w:p w14:paraId="04FACBF6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that school-t</w:t>
      </w:r>
      <w:r>
        <w:rPr>
          <w:rFonts w:ascii="Times New Roman" w:hAnsi="Times New Roman" w:cs="Times New Roman"/>
          <w:color w:val="000000"/>
        </w:rPr>
        <w:t>o-workplace transitions are facilitated when students learn the professional discourse</w:t>
      </w:r>
    </w:p>
    <w:p w14:paraId="246F4A26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workers in organizations must acquire to complete everyday workplace communications tasks;</w:t>
      </w:r>
    </w:p>
    <w:p w14:paraId="5C7C6CF8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however, professional discourse is seldom taught in school-based academic writ</w:t>
      </w:r>
      <w:r>
        <w:rPr>
          <w:rFonts w:ascii="Times New Roman" w:hAnsi="Times New Roman" w:cs="Times New Roman"/>
          <w:color w:val="000000"/>
        </w:rPr>
        <w:t>ing. This lack of</w:t>
      </w:r>
    </w:p>
    <w:p w14:paraId="2C6D45C7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training places marginalized learners at a disadvantage because they have reduced opportunities</w:t>
      </w:r>
    </w:p>
    <w:p w14:paraId="771ABB68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to learn the skills elsewhere. It is also </w:t>
      </w:r>
      <w:proofErr w:type="gramStart"/>
      <w:r>
        <w:rPr>
          <w:rFonts w:ascii="Times New Roman" w:hAnsi="Times New Roman" w:cs="Times New Roman"/>
          <w:color w:val="000000"/>
        </w:rPr>
        <w:t>makes</w:t>
      </w:r>
      <w:proofErr w:type="gramEnd"/>
      <w:r>
        <w:rPr>
          <w:rFonts w:ascii="Times New Roman" w:hAnsi="Times New Roman" w:cs="Times New Roman"/>
          <w:color w:val="000000"/>
        </w:rPr>
        <w:t xml:space="preserve"> the U.S. less competitive, lacking the benefits from</w:t>
      </w:r>
    </w:p>
    <w:p w14:paraId="579475FF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a diversified workplace that includes all</w:t>
      </w:r>
      <w:r>
        <w:rPr>
          <w:rFonts w:ascii="Times New Roman" w:hAnsi="Times New Roman" w:cs="Times New Roman"/>
          <w:color w:val="000000"/>
        </w:rPr>
        <w:t xml:space="preserve"> ethnic, cultural, and other segments of society. We</w:t>
      </w:r>
    </w:p>
    <w:p w14:paraId="757FA328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expand on our aims and rationale for the CS-LITTA system in our </w:t>
      </w:r>
      <w:proofErr w:type="spellStart"/>
      <w:r>
        <w:rPr>
          <w:rFonts w:ascii="Times New Roman" w:hAnsi="Times New Roman" w:cs="Times New Roman"/>
          <w:color w:val="000000"/>
        </w:rPr>
        <w:t>ToA</w:t>
      </w:r>
      <w:proofErr w:type="spellEnd"/>
      <w:r>
        <w:rPr>
          <w:rFonts w:ascii="Times New Roman" w:hAnsi="Times New Roman" w:cs="Times New Roman"/>
          <w:color w:val="000000"/>
        </w:rPr>
        <w:t>. The development/</w:t>
      </w:r>
    </w:p>
    <w:p w14:paraId="3CA32879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dissemination of these instructional and assessment modules will allow classroom teachers in</w:t>
      </w:r>
    </w:p>
    <w:p w14:paraId="5A547602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schools that serve large</w:t>
      </w:r>
      <w:r>
        <w:rPr>
          <w:rFonts w:ascii="Times New Roman" w:hAnsi="Times New Roman" w:cs="Times New Roman"/>
          <w:color w:val="000000"/>
        </w:rPr>
        <w:t xml:space="preserve"> proportions of Black, Brown, and/or Indigenous students to have access</w:t>
      </w:r>
    </w:p>
    <w:p w14:paraId="75401293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to instructional tools that are both culturally sustaining and linguistically just. To that end, we</w:t>
      </w:r>
    </w:p>
    <w:p w14:paraId="3615882A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have identified/targeted a variety of educational settings to employ this model: (a)</w:t>
      </w:r>
      <w:r>
        <w:rPr>
          <w:rFonts w:ascii="Times New Roman" w:hAnsi="Times New Roman" w:cs="Times New Roman"/>
          <w:color w:val="000000"/>
        </w:rPr>
        <w:t xml:space="preserve"> a community</w:t>
      </w:r>
    </w:p>
    <w:p w14:paraId="73158959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college which serves large proportions of first-generation, Black and Brown students as well as</w:t>
      </w:r>
    </w:p>
    <w:p w14:paraId="1C431039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GED seekers; (b) a federally supported college enrichment program (Upward Bound); and (c) an</w:t>
      </w:r>
    </w:p>
    <w:p w14:paraId="53D21BF8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in-school post-secondary preparation program (JAG). Th</w:t>
      </w:r>
      <w:r>
        <w:rPr>
          <w:rFonts w:ascii="Times New Roman" w:hAnsi="Times New Roman" w:cs="Times New Roman"/>
          <w:color w:val="000000"/>
        </w:rPr>
        <w:t>is intervention has the potential to work</w:t>
      </w:r>
    </w:p>
    <w:p w14:paraId="3E87DAF3" w14:textId="433F5835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in a variety of educational settings regardless of organizational structure (as it is teacher led).</w:t>
      </w:r>
    </w:p>
    <w:p w14:paraId="7027CEA1" w14:textId="77777777" w:rsidR="00D221E8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</w:p>
    <w:p w14:paraId="7CE77EA8" w14:textId="77777777" w:rsidR="00144F74" w:rsidRPr="00D221E8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b/>
          <w:color w:val="000000"/>
        </w:rPr>
      </w:pPr>
      <w:r w:rsidRPr="00D221E8">
        <w:rPr>
          <w:rFonts w:ascii="Times New Roman" w:hAnsi="Times New Roman" w:cs="Times New Roman"/>
          <w:b/>
          <w:color w:val="000000"/>
        </w:rPr>
        <w:t>Key Components of the CS-LITTA system and Associated Theory of Action (TOA)</w:t>
      </w:r>
    </w:p>
    <w:p w14:paraId="57F2DFD3" w14:textId="77777777" w:rsidR="00144F74" w:rsidRDefault="00000000" w:rsidP="00D221E8">
      <w:pPr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In this section, we describe our proposed theory of change (i.e., theory of action; </w:t>
      </w:r>
      <w:proofErr w:type="spellStart"/>
      <w:r>
        <w:rPr>
          <w:rFonts w:ascii="Times New Roman" w:hAnsi="Times New Roman" w:cs="Times New Roman"/>
          <w:color w:val="000000"/>
        </w:rPr>
        <w:t>ToA</w:t>
      </w:r>
      <w:proofErr w:type="spellEnd"/>
      <w:r>
        <w:rPr>
          <w:rFonts w:ascii="Times New Roman" w:hAnsi="Times New Roman" w:cs="Times New Roman"/>
          <w:color w:val="000000"/>
        </w:rPr>
        <w:t>),</w:t>
      </w:r>
    </w:p>
    <w:p w14:paraId="1B8197F7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by explaining the five breakthroughs of the CS-LITTA system, we also illustrate how and why</w:t>
      </w:r>
    </w:p>
    <w:p w14:paraId="55AFB14D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the desired change in learner outcomes is expected to happen as the result</w:t>
      </w:r>
      <w:r>
        <w:rPr>
          <w:rFonts w:ascii="Times New Roman" w:hAnsi="Times New Roman" w:cs="Times New Roman"/>
          <w:color w:val="000000"/>
        </w:rPr>
        <w:t xml:space="preserve"> of the</w:t>
      </w:r>
    </w:p>
    <w:p w14:paraId="5031B741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intervention and include a theoretical justifications and empirical evidence to support your</w:t>
      </w:r>
    </w:p>
    <w:p w14:paraId="1E50221D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theory of change. Moreover, we describe the core components of our planned intervention as</w:t>
      </w:r>
    </w:p>
    <w:p w14:paraId="033982CA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well as conditions that must be in place that will lead to the d</w:t>
      </w:r>
      <w:r>
        <w:rPr>
          <w:rFonts w:ascii="Times New Roman" w:hAnsi="Times New Roman" w:cs="Times New Roman"/>
          <w:color w:val="000000"/>
        </w:rPr>
        <w:t>esired change in education</w:t>
      </w:r>
    </w:p>
    <w:p w14:paraId="505B211A" w14:textId="30C645BF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outcomes. </w:t>
      </w:r>
      <w:r w:rsidRPr="00EA6A31">
        <w:rPr>
          <w:rFonts w:ascii="Times New Roman" w:hAnsi="Times New Roman" w:cs="Times New Roman"/>
          <w:color w:val="000000"/>
        </w:rPr>
        <w:t xml:space="preserve">In </w:t>
      </w:r>
      <w:r w:rsidRPr="00EA6A31">
        <w:rPr>
          <w:rFonts w:ascii="Times New Roman" w:hAnsi="Times New Roman" w:cs="Times New Roman"/>
          <w:color w:val="000000"/>
        </w:rPr>
        <w:t xml:space="preserve">Figure 1 </w:t>
      </w:r>
      <w:r>
        <w:rPr>
          <w:rFonts w:ascii="Times New Roman" w:hAnsi="Times New Roman" w:cs="Times New Roman"/>
          <w:color w:val="000000"/>
        </w:rPr>
        <w:t xml:space="preserve">we illustrate the </w:t>
      </w:r>
      <w:proofErr w:type="spellStart"/>
      <w:r>
        <w:rPr>
          <w:rFonts w:ascii="Times New Roman" w:hAnsi="Times New Roman" w:cs="Times New Roman"/>
          <w:color w:val="000000"/>
        </w:rPr>
        <w:t>ToA</w:t>
      </w:r>
      <w:proofErr w:type="spellEnd"/>
      <w:r>
        <w:rPr>
          <w:rFonts w:ascii="Times New Roman" w:hAnsi="Times New Roman" w:cs="Times New Roman"/>
          <w:color w:val="000000"/>
        </w:rPr>
        <w:t xml:space="preserve"> for the CS-LITTA system. The </w:t>
      </w:r>
      <w:proofErr w:type="spellStart"/>
      <w:r>
        <w:rPr>
          <w:rFonts w:ascii="Times New Roman" w:hAnsi="Times New Roman" w:cs="Times New Roman"/>
          <w:color w:val="000000"/>
        </w:rPr>
        <w:t>ToA</w:t>
      </w:r>
      <w:proofErr w:type="spellEnd"/>
    </w:p>
    <w:p w14:paraId="5311B23F" w14:textId="3A1E9B7A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</w:p>
    <w:p w14:paraId="68EFF686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is organized by the challenges, transformative ideas, program components, hypothesized</w:t>
      </w:r>
    </w:p>
    <w:p w14:paraId="58D15223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mechanisms, and outcomes we will address in this project. The ch</w:t>
      </w:r>
      <w:r>
        <w:rPr>
          <w:rFonts w:ascii="Times New Roman" w:hAnsi="Times New Roman" w:cs="Times New Roman"/>
          <w:color w:val="000000"/>
        </w:rPr>
        <w:t>allenges (column 1 in Figure</w:t>
      </w:r>
    </w:p>
    <w:p w14:paraId="7148F249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2) will be addressed by: (a) advancing research and development to better design digital</w:t>
      </w:r>
    </w:p>
    <w:p w14:paraId="1683D81A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lastRenderedPageBreak/>
        <w:t>integrated teaching, learning, and assessments that are useful for historically marginalized</w:t>
      </w:r>
    </w:p>
    <w:p w14:paraId="5B062167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students, (b) designing innovative in-demand </w:t>
      </w:r>
      <w:r>
        <w:rPr>
          <w:rFonts w:ascii="Times New Roman" w:hAnsi="Times New Roman" w:cs="Times New Roman"/>
          <w:color w:val="000000"/>
        </w:rPr>
        <w:t>WECS tasks that bridge the academic and</w:t>
      </w:r>
    </w:p>
    <w:p w14:paraId="153C62F5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workplace contexts, and (c) co-designing tasks with instructors to raise their expertise on ways to</w:t>
      </w:r>
    </w:p>
    <w:p w14:paraId="48AD121E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support marginalized students in affirming and humanizing ways. Components of this</w:t>
      </w:r>
    </w:p>
    <w:p w14:paraId="329CDCD2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intervention </w:t>
      </w:r>
      <w:proofErr w:type="gramStart"/>
      <w:r>
        <w:rPr>
          <w:rFonts w:ascii="Times New Roman" w:hAnsi="Times New Roman" w:cs="Times New Roman"/>
          <w:color w:val="000000"/>
        </w:rPr>
        <w:t>were</w:t>
      </w:r>
      <w:proofErr w:type="gramEnd"/>
      <w:r>
        <w:rPr>
          <w:rFonts w:ascii="Times New Roman" w:hAnsi="Times New Roman" w:cs="Times New Roman"/>
          <w:color w:val="000000"/>
        </w:rPr>
        <w:t xml:space="preserve"> designed for us</w:t>
      </w:r>
      <w:r>
        <w:rPr>
          <w:rFonts w:ascii="Times New Roman" w:hAnsi="Times New Roman" w:cs="Times New Roman"/>
          <w:color w:val="000000"/>
        </w:rPr>
        <w:t>e by high-tuition schools (e.g., Carnegie Mellon University); in</w:t>
      </w:r>
    </w:p>
    <w:p w14:paraId="46D0288C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this project, we seek to expand the benefits of such scientific (digitally based interventions) and</w:t>
      </w:r>
    </w:p>
    <w:p w14:paraId="3AB06EE8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putting them on the hands of underprivileged schools to enhance access to innovative</w:t>
      </w:r>
    </w:p>
    <w:p w14:paraId="1D9B9147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interv</w:t>
      </w:r>
      <w:r>
        <w:rPr>
          <w:rFonts w:ascii="Times New Roman" w:hAnsi="Times New Roman" w:cs="Times New Roman"/>
          <w:color w:val="000000"/>
        </w:rPr>
        <w:t>entions to marginalized learners and those instructing. This goal is well-aligned with the</w:t>
      </w:r>
    </w:p>
    <w:p w14:paraId="7420FFD8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IES call with regards to improved access to high-quality educational interventions to learners</w:t>
      </w:r>
    </w:p>
    <w:p w14:paraId="3104045F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least likely to have access to facilitate academic achievement for all</w:t>
      </w:r>
      <w:r>
        <w:rPr>
          <w:rFonts w:ascii="Times New Roman" w:hAnsi="Times New Roman" w:cs="Times New Roman"/>
          <w:color w:val="000000"/>
        </w:rPr>
        <w:t xml:space="preserve"> learners, particularly those</w:t>
      </w:r>
    </w:p>
    <w:p w14:paraId="02287094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learners who are least likely to achieve academically relative to their peers (i.e., marginalized</w:t>
      </w:r>
    </w:p>
    <w:p w14:paraId="64739CDA" w14:textId="651B71A3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learners).</w:t>
      </w:r>
    </w:p>
    <w:p w14:paraId="68E366A2" w14:textId="76E54EAF" w:rsidR="008D7E22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</w:p>
    <w:p w14:paraId="560876C0" w14:textId="27B6644B" w:rsidR="008D7E22" w:rsidRPr="008D7E22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b/>
          <w:color w:val="000000"/>
        </w:rPr>
      </w:pPr>
      <w:r w:rsidRPr="008D7E22">
        <w:rPr>
          <w:rFonts w:ascii="Times New Roman" w:hAnsi="Times New Roman" w:cs="Times New Roman"/>
          <w:b/>
          <w:color w:val="000000"/>
        </w:rPr>
        <w:t xml:space="preserve">Figure 1: Theory of Action </w:t>
      </w:r>
    </w:p>
    <w:p w14:paraId="413ED2E2" w14:textId="36339B6B" w:rsidR="008D7E22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 w:rsidRPr="008D7E22">
        <w:rPr>
          <w:rFonts w:ascii="Times New Roman" w:hAnsi="Times New Roman" w:cs="Times New Roman"/>
          <w:noProof/>
          <w:color w:val="000000"/>
        </w:rPr>
        <w:drawing>
          <wp:inline distT="0" distB="0" distL="0" distR="0" wp14:anchorId="74DE2C50" wp14:editId="10CB5F80">
            <wp:extent cx="5943600" cy="334518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397EB" w14:textId="77777777" w:rsidR="008D7E22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</w:p>
    <w:p w14:paraId="42555527" w14:textId="486088C0" w:rsidR="00144F74" w:rsidRDefault="00000000" w:rsidP="00D221E8">
      <w:pPr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Relatedly, our transformative ideas (second column in Figure </w:t>
      </w:r>
      <w:r>
        <w:rPr>
          <w:rFonts w:ascii="Times New Roman" w:hAnsi="Times New Roman" w:cs="Times New Roman"/>
          <w:color w:val="000000"/>
        </w:rPr>
        <w:t>1</w:t>
      </w:r>
      <w:r>
        <w:rPr>
          <w:rFonts w:ascii="Times New Roman" w:hAnsi="Times New Roman" w:cs="Times New Roman"/>
          <w:color w:val="000000"/>
        </w:rPr>
        <w:t>) reconceptualize</w:t>
      </w:r>
    </w:p>
    <w:p w14:paraId="5EB0909C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traditional, white-centered approaches by developing the CS-LITTA system with sociocultural,</w:t>
      </w:r>
    </w:p>
    <w:p w14:paraId="36A8898A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antiracist, student-centered considerations as drivers. The CS-LITTA addresses the </w:t>
      </w:r>
      <w:r>
        <w:rPr>
          <w:rFonts w:ascii="Times New Roman" w:hAnsi="Times New Roman" w:cs="Times New Roman"/>
          <w:color w:val="000000"/>
        </w:rPr>
        <w:t>needs of</w:t>
      </w:r>
    </w:p>
    <w:p w14:paraId="7AB136F1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culturally and linguistically diverse students to upskill them using integrated teaching-learning</w:t>
      </w:r>
    </w:p>
    <w:p w14:paraId="7B95A426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tasks that are relevant and contextualized for the workplace, use highly accessible user</w:t>
      </w:r>
    </w:p>
    <w:p w14:paraId="36C73586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interfaces, are accessible in a range of devices to enhance </w:t>
      </w:r>
      <w:r>
        <w:rPr>
          <w:rFonts w:ascii="Times New Roman" w:hAnsi="Times New Roman" w:cs="Times New Roman"/>
          <w:color w:val="000000"/>
        </w:rPr>
        <w:t>student learning. Our transformative</w:t>
      </w:r>
    </w:p>
    <w:p w14:paraId="135D28EE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ideas aim to address the limitations of the most common instructional/assessment models</w:t>
      </w:r>
    </w:p>
    <w:p w14:paraId="7B1AA6EB" w14:textId="0BF6699D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currently used in education, which dehumanize/devalue historically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marginalized students.</w:t>
      </w:r>
    </w:p>
    <w:p w14:paraId="48827F6E" w14:textId="77777777" w:rsidR="00144F74" w:rsidRDefault="00000000" w:rsidP="00D221E8">
      <w:pPr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The CS-LITTA system components are illust</w:t>
      </w:r>
      <w:r>
        <w:rPr>
          <w:rFonts w:ascii="Times New Roman" w:hAnsi="Times New Roman" w:cs="Times New Roman"/>
          <w:color w:val="000000"/>
        </w:rPr>
        <w:t xml:space="preserve">rated in the third column of the </w:t>
      </w:r>
      <w:proofErr w:type="spellStart"/>
      <w:r>
        <w:rPr>
          <w:rFonts w:ascii="Times New Roman" w:hAnsi="Times New Roman" w:cs="Times New Roman"/>
          <w:color w:val="000000"/>
        </w:rPr>
        <w:t>ToA</w:t>
      </w:r>
      <w:proofErr w:type="spellEnd"/>
    </w:p>
    <w:p w14:paraId="515F74C1" w14:textId="008C6320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(Figure </w:t>
      </w:r>
      <w:r>
        <w:rPr>
          <w:rFonts w:ascii="Times New Roman" w:hAnsi="Times New Roman" w:cs="Times New Roman"/>
          <w:color w:val="000000"/>
        </w:rPr>
        <w:t>1</w:t>
      </w:r>
      <w:r>
        <w:rPr>
          <w:rFonts w:ascii="Times New Roman" w:hAnsi="Times New Roman" w:cs="Times New Roman"/>
          <w:color w:val="000000"/>
        </w:rPr>
        <w:t>). The CS-LITTA system will use a sociocultural approach to ground instructional</w:t>
      </w:r>
    </w:p>
    <w:p w14:paraId="560EE921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design and assessment, include non-standardized English varieties, provide just-in-time</w:t>
      </w:r>
    </w:p>
    <w:p w14:paraId="151268BD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feedback, and data visualizations to supp</w:t>
      </w:r>
      <w:r>
        <w:rPr>
          <w:rFonts w:ascii="Times New Roman" w:hAnsi="Times New Roman" w:cs="Times New Roman"/>
          <w:color w:val="000000"/>
        </w:rPr>
        <w:t>ort students’ learning of WECS. Our activities will also</w:t>
      </w:r>
    </w:p>
    <w:p w14:paraId="7E48D4A7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lastRenderedPageBreak/>
        <w:t>include conducting a comprehensive needs assessment to better understand the instructional and</w:t>
      </w:r>
    </w:p>
    <w:p w14:paraId="4B12FB23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assessment challenges historically marginalized learners and their teachers encounter from</w:t>
      </w:r>
    </w:p>
    <w:p w14:paraId="323939EB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current instr</w:t>
      </w:r>
      <w:r>
        <w:rPr>
          <w:rFonts w:ascii="Times New Roman" w:hAnsi="Times New Roman" w:cs="Times New Roman"/>
          <w:color w:val="000000"/>
        </w:rPr>
        <w:t>uctional/assessment approaches, compile and make available a culturally sustaining</w:t>
      </w:r>
    </w:p>
    <w:p w14:paraId="586FBBCB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and linguistically just corpus, and instructional/assessment frameworks for future design of</w:t>
      </w:r>
    </w:p>
    <w:p w14:paraId="51844944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instruction and assessment that better aligns with the needs of minoritized lear</w:t>
      </w:r>
      <w:r>
        <w:rPr>
          <w:rFonts w:ascii="Times New Roman" w:hAnsi="Times New Roman" w:cs="Times New Roman"/>
          <w:color w:val="000000"/>
        </w:rPr>
        <w:t>ners. The</w:t>
      </w:r>
    </w:p>
    <w:p w14:paraId="5AFB8C78" w14:textId="60B2321D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components of the CS-LITTA system shown in Figure </w:t>
      </w:r>
      <w:r>
        <w:rPr>
          <w:rFonts w:ascii="Times New Roman" w:hAnsi="Times New Roman" w:cs="Times New Roman"/>
          <w:color w:val="000000"/>
        </w:rPr>
        <w:t>2</w:t>
      </w:r>
      <w:r>
        <w:rPr>
          <w:rFonts w:ascii="Times New Roman" w:hAnsi="Times New Roman" w:cs="Times New Roman"/>
          <w:color w:val="000000"/>
        </w:rPr>
        <w:t xml:space="preserve"> are designed to advance the three aims</w:t>
      </w:r>
    </w:p>
    <w:p w14:paraId="7F48BE77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mentioned above through five components: (1) advancing culturally sustaining pedagogy and</w:t>
      </w:r>
    </w:p>
    <w:p w14:paraId="24BFEA7F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assessment practices, (2) integrating a </w:t>
      </w:r>
      <w:r>
        <w:rPr>
          <w:rFonts w:ascii="Times New Roman" w:hAnsi="Times New Roman" w:cs="Times New Roman"/>
          <w:color w:val="000000"/>
        </w:rPr>
        <w:t>linguistically just approach that does not favor</w:t>
      </w:r>
    </w:p>
    <w:p w14:paraId="4D92EE0D" w14:textId="1D5925E2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standardized edited American English (or White mainstream English) speakers, (3) using a codesign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approach to raise teachers’ capacity to improve their teaching practices; (4) integrating</w:t>
      </w:r>
    </w:p>
    <w:p w14:paraId="18C335AD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teaching and assess</w:t>
      </w:r>
      <w:r>
        <w:rPr>
          <w:rFonts w:ascii="Times New Roman" w:hAnsi="Times New Roman" w:cs="Times New Roman"/>
          <w:color w:val="000000"/>
        </w:rPr>
        <w:t>ment within authentic contexts to better support student writing effectiveness</w:t>
      </w:r>
    </w:p>
    <w:p w14:paraId="13EEF63B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and WECS preparation; and (5) using automated writing evaluation tools to provide formative,</w:t>
      </w:r>
    </w:p>
    <w:p w14:paraId="5168FABE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just-in-time analytics-based feedback.</w:t>
      </w:r>
    </w:p>
    <w:p w14:paraId="5C0ACC1E" w14:textId="24C3798D" w:rsidR="00D221E8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</w:p>
    <w:p w14:paraId="7A1ACF2B" w14:textId="7FD1E95E" w:rsidR="008D7E22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 w:rsidRPr="008D7E22">
        <w:rPr>
          <w:rFonts w:ascii="Times New Roman" w:hAnsi="Times New Roman" w:cs="Times New Roman"/>
          <w:noProof/>
          <w:color w:val="000000"/>
        </w:rPr>
        <w:drawing>
          <wp:inline distT="0" distB="0" distL="0" distR="0" wp14:anchorId="724880A7" wp14:editId="2D43098B">
            <wp:extent cx="5943600" cy="3284855"/>
            <wp:effectExtent l="0" t="0" r="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8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2AD1E" w14:textId="32916710" w:rsidR="008D7E22" w:rsidRPr="008D7E22" w:rsidRDefault="00000000" w:rsidP="008D7E22">
      <w:pPr>
        <w:autoSpaceDE w:val="0"/>
        <w:autoSpaceDN w:val="0"/>
        <w:adjustRightInd w:val="0"/>
        <w:ind w:firstLine="720"/>
        <w:rPr>
          <w:rFonts w:ascii="Times New Roman" w:hAnsi="Times New Roman" w:cs="Times New Roman"/>
          <w:b/>
          <w:sz w:val="22"/>
          <w:szCs w:val="22"/>
        </w:rPr>
      </w:pPr>
      <w:r w:rsidRPr="008D7E22">
        <w:rPr>
          <w:rFonts w:ascii="Times New Roman" w:hAnsi="Times New Roman" w:cs="Times New Roman"/>
          <w:b/>
          <w:color w:val="000000"/>
        </w:rPr>
        <w:t xml:space="preserve">Figure 2: </w:t>
      </w:r>
      <w:r w:rsidRPr="008D7E22">
        <w:rPr>
          <w:rFonts w:ascii="Times New Roman" w:hAnsi="Times New Roman" w:cs="Times New Roman"/>
          <w:b/>
          <w:sz w:val="22"/>
          <w:szCs w:val="22"/>
        </w:rPr>
        <w:t xml:space="preserve">Summary of CS-LITA System and </w:t>
      </w:r>
      <w:r w:rsidRPr="008D7E22">
        <w:rPr>
          <w:rFonts w:ascii="Times New Roman" w:hAnsi="Times New Roman" w:cs="Times New Roman"/>
          <w:b/>
          <w:sz w:val="22"/>
          <w:szCs w:val="22"/>
        </w:rPr>
        <w:t>Associated Breakthroughs</w:t>
      </w:r>
    </w:p>
    <w:p w14:paraId="0F2BA1AA" w14:textId="77777777" w:rsidR="008D7E22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</w:p>
    <w:p w14:paraId="43682589" w14:textId="000F0A4D" w:rsidR="00144F74" w:rsidRDefault="00000000" w:rsidP="00D221E8">
      <w:pPr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000000"/>
        </w:rPr>
      </w:pPr>
      <w:r w:rsidRPr="00D221E8">
        <w:rPr>
          <w:rFonts w:ascii="Times New Roman" w:hAnsi="Times New Roman" w:cs="Times New Roman"/>
          <w:b/>
          <w:color w:val="000000"/>
        </w:rPr>
        <w:t>Component I.</w:t>
      </w:r>
      <w:r>
        <w:rPr>
          <w:rFonts w:ascii="Times New Roman" w:hAnsi="Times New Roman" w:cs="Times New Roman"/>
          <w:color w:val="000000"/>
        </w:rPr>
        <w:t xml:space="preserve"> The first component of the CS-LITTA is that it is a system designed to be</w:t>
      </w:r>
    </w:p>
    <w:p w14:paraId="0D74E2CC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culturally sustaining to serve the needs of historically marginalized learners (e.g., Black</w:t>
      </w:r>
    </w:p>
    <w:p w14:paraId="5FD86DBD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students) who have been taught using traditional in</w:t>
      </w:r>
      <w:r>
        <w:rPr>
          <w:rFonts w:ascii="Times New Roman" w:hAnsi="Times New Roman" w:cs="Times New Roman"/>
          <w:color w:val="000000"/>
        </w:rPr>
        <w:t>structional and assessment models that do not</w:t>
      </w:r>
    </w:p>
    <w:p w14:paraId="0CF6E473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preserve their cultural identity, funds of knowledge, and thereby neither serve their needs nor</w:t>
      </w:r>
    </w:p>
    <w:p w14:paraId="76A6BBC2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enable students to feel valued or empowered. Other negative consequences of the use of current</w:t>
      </w:r>
    </w:p>
    <w:p w14:paraId="757DF337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instructional and assessment models include minoritized students frequently feeling disengaged</w:t>
      </w:r>
    </w:p>
    <w:p w14:paraId="7BE87AFD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(Comer &amp; Emmons, 2006; Gray, Hope, &amp; Matthews, 2018; Juvonen, Wang, &amp; Espinoza, 2011);</w:t>
      </w:r>
    </w:p>
    <w:p w14:paraId="20C33F69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not included in the teaching materials (Ashley &amp; Jarratt-</w:t>
      </w:r>
      <w:proofErr w:type="spellStart"/>
      <w:r>
        <w:rPr>
          <w:rFonts w:ascii="Times New Roman" w:hAnsi="Times New Roman" w:cs="Times New Roman"/>
          <w:color w:val="000000"/>
        </w:rPr>
        <w:t>Ziemski</w:t>
      </w:r>
      <w:proofErr w:type="spellEnd"/>
      <w:r>
        <w:rPr>
          <w:rFonts w:ascii="Times New Roman" w:hAnsi="Times New Roman" w:cs="Times New Roman"/>
          <w:color w:val="000000"/>
        </w:rPr>
        <w:t>, 1999; To</w:t>
      </w:r>
      <w:r>
        <w:rPr>
          <w:rFonts w:ascii="Times New Roman" w:hAnsi="Times New Roman" w:cs="Times New Roman"/>
          <w:color w:val="000000"/>
        </w:rPr>
        <w:t>lley, 2020); have</w:t>
      </w:r>
    </w:p>
    <w:p w14:paraId="7D647097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reduced opportunities to learn (Berry III, Ellis, &amp; Hughes, 2014; </w:t>
      </w:r>
      <w:proofErr w:type="spellStart"/>
      <w:r>
        <w:rPr>
          <w:rFonts w:ascii="Times New Roman" w:hAnsi="Times New Roman" w:cs="Times New Roman"/>
          <w:color w:val="000000"/>
        </w:rPr>
        <w:t>Pitre</w:t>
      </w:r>
      <w:proofErr w:type="spellEnd"/>
      <w:r>
        <w:rPr>
          <w:rFonts w:ascii="Times New Roman" w:hAnsi="Times New Roman" w:cs="Times New Roman"/>
          <w:color w:val="000000"/>
        </w:rPr>
        <w:t xml:space="preserve"> 2014); and are presented</w:t>
      </w:r>
    </w:p>
    <w:p w14:paraId="11403BB5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with higher levels of cognitive/linguistic load that exacerbates difficulties related to learning</w:t>
      </w:r>
    </w:p>
    <w:p w14:paraId="683F4320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(Battey &amp; Leyva, 2016; Cheung, 2017; Whitak</w:t>
      </w:r>
      <w:r>
        <w:rPr>
          <w:rFonts w:ascii="Times New Roman" w:hAnsi="Times New Roman" w:cs="Times New Roman"/>
          <w:color w:val="000000"/>
        </w:rPr>
        <w:t>er, 2015). These issues lead to lower academic</w:t>
      </w:r>
    </w:p>
    <w:p w14:paraId="5DFF218D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performance, feelings of inadequacy, dehumanization, disenfranchisement, and [ultimately]</w:t>
      </w:r>
    </w:p>
    <w:p w14:paraId="1FB712E3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lastRenderedPageBreak/>
        <w:t>issues with retention and graduation (United States Commission on Civil Rights, 2018; United</w:t>
      </w:r>
    </w:p>
    <w:p w14:paraId="4D5C612F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States Department of Educa</w:t>
      </w:r>
      <w:r>
        <w:rPr>
          <w:rFonts w:ascii="Times New Roman" w:hAnsi="Times New Roman" w:cs="Times New Roman"/>
          <w:color w:val="000000"/>
        </w:rPr>
        <w:t>tion, 2012). The CS-LITTA system seeks to preserve learners’</w:t>
      </w:r>
    </w:p>
    <w:p w14:paraId="6C09364B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cultural identity to combat these negative outcomes based on research that argues for the</w:t>
      </w:r>
    </w:p>
    <w:p w14:paraId="3874BC81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development of materials that build on learners’ cultural characteristics, experiences, and</w:t>
      </w:r>
    </w:p>
    <w:p w14:paraId="71707202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perspectives </w:t>
      </w:r>
      <w:r>
        <w:rPr>
          <w:rFonts w:ascii="Times New Roman" w:hAnsi="Times New Roman" w:cs="Times New Roman"/>
          <w:color w:val="000000"/>
        </w:rPr>
        <w:t>as conduits for teaching them more effectively. This argument assumes that when</w:t>
      </w:r>
    </w:p>
    <w:p w14:paraId="01D2AC12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academic knowledge and skills are situated within the lived experiences and students’ frames of</w:t>
      </w:r>
    </w:p>
    <w:p w14:paraId="0A1FCD0A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reference, they are more personally meaningful, have higher interest appeal and </w:t>
      </w:r>
      <w:r>
        <w:rPr>
          <w:rFonts w:ascii="Times New Roman" w:hAnsi="Times New Roman" w:cs="Times New Roman"/>
          <w:color w:val="000000"/>
        </w:rPr>
        <w:t>learn more</w:t>
      </w:r>
    </w:p>
    <w:p w14:paraId="0109A958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easily. As a result, the academic achievement of ethnically diverse students will improve when</w:t>
      </w:r>
    </w:p>
    <w:p w14:paraId="6AB23B9F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333333"/>
        </w:rPr>
      </w:pPr>
      <w:r>
        <w:rPr>
          <w:rFonts w:ascii="Times New Roman" w:hAnsi="Times New Roman" w:cs="Times New Roman"/>
          <w:color w:val="000000"/>
        </w:rPr>
        <w:t xml:space="preserve">they are taught through their own cultural and experiential filters. </w:t>
      </w:r>
      <w:r>
        <w:rPr>
          <w:rFonts w:ascii="Times New Roman" w:hAnsi="Times New Roman" w:cs="Times New Roman"/>
          <w:color w:val="333333"/>
        </w:rPr>
        <w:t>Ladson-Billings (1995)</w:t>
      </w:r>
    </w:p>
    <w:p w14:paraId="52A62938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333333"/>
        </w:rPr>
      </w:pPr>
      <w:r>
        <w:rPr>
          <w:rFonts w:ascii="Times New Roman" w:hAnsi="Times New Roman" w:cs="Times New Roman"/>
          <w:color w:val="333333"/>
        </w:rPr>
        <w:t>describes culturally relevant pedagogy (CRP) as an effecti</w:t>
      </w:r>
      <w:r>
        <w:rPr>
          <w:rFonts w:ascii="Times New Roman" w:hAnsi="Times New Roman" w:cs="Times New Roman"/>
          <w:color w:val="333333"/>
        </w:rPr>
        <w:t>ve pedagogical practice “that not only</w:t>
      </w:r>
    </w:p>
    <w:p w14:paraId="4B881B51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333333"/>
        </w:rPr>
      </w:pPr>
      <w:r>
        <w:rPr>
          <w:rFonts w:ascii="Times New Roman" w:hAnsi="Times New Roman" w:cs="Times New Roman"/>
          <w:color w:val="333333"/>
        </w:rPr>
        <w:t>addresses student achievement but also helps students to accept and affirm their cultural identity</w:t>
      </w:r>
    </w:p>
    <w:p w14:paraId="3F8CC153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333333"/>
        </w:rPr>
      </w:pPr>
      <w:r>
        <w:rPr>
          <w:rFonts w:ascii="Times New Roman" w:hAnsi="Times New Roman" w:cs="Times New Roman"/>
          <w:color w:val="333333"/>
        </w:rPr>
        <w:t>while developing critical perspectives that challenge inequities schools (and other institutions)</w:t>
      </w:r>
    </w:p>
    <w:p w14:paraId="15E17142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333333"/>
        </w:rPr>
      </w:pPr>
      <w:r>
        <w:rPr>
          <w:rFonts w:ascii="Times New Roman" w:hAnsi="Times New Roman" w:cs="Times New Roman"/>
          <w:color w:val="333333"/>
        </w:rPr>
        <w:t>perpetuate” (p. 469). Culturally sustaining pedagogy (Alim &amp; Django, 2017) is a critical</w:t>
      </w:r>
    </w:p>
    <w:p w14:paraId="04C2BE3B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333333"/>
        </w:rPr>
      </w:pPr>
      <w:r>
        <w:rPr>
          <w:rFonts w:ascii="Times New Roman" w:hAnsi="Times New Roman" w:cs="Times New Roman"/>
          <w:color w:val="333333"/>
        </w:rPr>
        <w:t>extension of CRP in that it calls on teachers to not only draw on, but also sustain students’</w:t>
      </w:r>
    </w:p>
    <w:p w14:paraId="3E089B53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333333"/>
        </w:rPr>
      </w:pPr>
      <w:r>
        <w:rPr>
          <w:rFonts w:ascii="Times New Roman" w:hAnsi="Times New Roman" w:cs="Times New Roman"/>
          <w:color w:val="333333"/>
        </w:rPr>
        <w:t>cultural (static and evolving) identities. The CS-LITTA system is situate</w:t>
      </w:r>
      <w:r>
        <w:rPr>
          <w:rFonts w:ascii="Times New Roman" w:hAnsi="Times New Roman" w:cs="Times New Roman"/>
          <w:color w:val="333333"/>
        </w:rPr>
        <w:t>d within this framework</w:t>
      </w:r>
    </w:p>
    <w:p w14:paraId="6B3B9A56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333333"/>
        </w:rPr>
        <w:t xml:space="preserve">as the </w:t>
      </w:r>
      <w:r>
        <w:rPr>
          <w:rFonts w:ascii="Times New Roman" w:hAnsi="Times New Roman" w:cs="Times New Roman"/>
          <w:color w:val="000000"/>
        </w:rPr>
        <w:t>ability to develop culturally sustaining pedagogies is central to supporting marginalized</w:t>
      </w:r>
    </w:p>
    <w:p w14:paraId="689CD79E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learners who are culturally and linguistically diverse.</w:t>
      </w:r>
    </w:p>
    <w:p w14:paraId="742C3B03" w14:textId="77777777" w:rsidR="00D221E8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</w:p>
    <w:p w14:paraId="6408A455" w14:textId="254571D2" w:rsidR="00144F74" w:rsidRDefault="00000000" w:rsidP="00D221E8">
      <w:pPr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000000"/>
        </w:rPr>
      </w:pPr>
      <w:r w:rsidRPr="00D221E8">
        <w:rPr>
          <w:rFonts w:ascii="Times New Roman" w:hAnsi="Times New Roman" w:cs="Times New Roman"/>
          <w:b/>
          <w:color w:val="000000"/>
        </w:rPr>
        <w:t>Component 2.</w:t>
      </w:r>
      <w:r>
        <w:rPr>
          <w:rFonts w:ascii="Times New Roman" w:hAnsi="Times New Roman" w:cs="Times New Roman"/>
          <w:color w:val="000000"/>
        </w:rPr>
        <w:t xml:space="preserve"> The CS-LITTA system’s second component is its design focusing on</w:t>
      </w:r>
    </w:p>
    <w:p w14:paraId="3A954C36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333333"/>
        </w:rPr>
      </w:pPr>
      <w:r>
        <w:rPr>
          <w:rFonts w:ascii="Times New Roman" w:hAnsi="Times New Roman" w:cs="Times New Roman"/>
          <w:color w:val="000000"/>
        </w:rPr>
        <w:t xml:space="preserve">linguistic justice. </w:t>
      </w:r>
      <w:r>
        <w:rPr>
          <w:rFonts w:ascii="Times New Roman" w:hAnsi="Times New Roman" w:cs="Times New Roman"/>
          <w:color w:val="333333"/>
        </w:rPr>
        <w:t>Baker-Bell (2020) describes linguistic justice as an antiracist approach to</w:t>
      </w:r>
    </w:p>
    <w:p w14:paraId="0C998CB6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333333"/>
        </w:rPr>
      </w:pPr>
      <w:r>
        <w:rPr>
          <w:rFonts w:ascii="Times New Roman" w:hAnsi="Times New Roman" w:cs="Times New Roman"/>
          <w:color w:val="333333"/>
        </w:rPr>
        <w:t>language and literacy education. Indeed, linguistic justice is the process of “dismantling Anti-</w:t>
      </w:r>
    </w:p>
    <w:p w14:paraId="79B7D477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333333"/>
        </w:rPr>
      </w:pPr>
      <w:r>
        <w:rPr>
          <w:rFonts w:ascii="Times New Roman" w:hAnsi="Times New Roman" w:cs="Times New Roman"/>
          <w:color w:val="333333"/>
        </w:rPr>
        <w:t>Black Linguistic Racism and white linguistic hegemony and supre</w:t>
      </w:r>
      <w:r>
        <w:rPr>
          <w:rFonts w:ascii="Times New Roman" w:hAnsi="Times New Roman" w:cs="Times New Roman"/>
          <w:color w:val="333333"/>
        </w:rPr>
        <w:t>macy in classrooms and in the</w:t>
      </w:r>
    </w:p>
    <w:p w14:paraId="1C5EDBD5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333333"/>
        </w:rPr>
      </w:pPr>
      <w:r>
        <w:rPr>
          <w:rFonts w:ascii="Times New Roman" w:hAnsi="Times New Roman" w:cs="Times New Roman"/>
          <w:color w:val="333333"/>
        </w:rPr>
        <w:t>world” (p. 7). In a linguistically just framework, White mainstream English (often referred to as</w:t>
      </w:r>
    </w:p>
    <w:p w14:paraId="7E2444EE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333333"/>
        </w:rPr>
      </w:pPr>
      <w:r>
        <w:rPr>
          <w:rFonts w:ascii="Times New Roman" w:hAnsi="Times New Roman" w:cs="Times New Roman"/>
          <w:color w:val="333333"/>
        </w:rPr>
        <w:t>standard edited American English) is neither centered nor exalted as superior. Instead, Black</w:t>
      </w:r>
    </w:p>
    <w:p w14:paraId="50755466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333333"/>
        </w:rPr>
      </w:pPr>
      <w:r>
        <w:rPr>
          <w:rFonts w:ascii="Times New Roman" w:hAnsi="Times New Roman" w:cs="Times New Roman"/>
          <w:color w:val="333333"/>
        </w:rPr>
        <w:t xml:space="preserve">language (also referred to as </w:t>
      </w:r>
      <w:r>
        <w:rPr>
          <w:rFonts w:ascii="Times New Roman" w:hAnsi="Times New Roman" w:cs="Times New Roman"/>
          <w:color w:val="333333"/>
        </w:rPr>
        <w:t>African American Language, African American English, African</w:t>
      </w:r>
    </w:p>
    <w:p w14:paraId="4033A34C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333333"/>
        </w:rPr>
      </w:pPr>
      <w:r>
        <w:rPr>
          <w:rFonts w:ascii="Times New Roman" w:hAnsi="Times New Roman" w:cs="Times New Roman"/>
          <w:color w:val="333333"/>
        </w:rPr>
        <w:t>American Vernacular English) is respected, valued, and normalized (as opposed to demonized)</w:t>
      </w:r>
    </w:p>
    <w:p w14:paraId="180C7713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333333"/>
        </w:rPr>
      </w:pPr>
      <w:r>
        <w:rPr>
          <w:rFonts w:ascii="Times New Roman" w:hAnsi="Times New Roman" w:cs="Times New Roman"/>
          <w:color w:val="333333"/>
        </w:rPr>
        <w:t>in educational spaces. Richardson (2004) explains that Black students are marginalized,</w:t>
      </w:r>
    </w:p>
    <w:p w14:paraId="3140CCED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333333"/>
        </w:rPr>
      </w:pPr>
      <w:r>
        <w:rPr>
          <w:rFonts w:ascii="Times New Roman" w:hAnsi="Times New Roman" w:cs="Times New Roman"/>
          <w:color w:val="333333"/>
        </w:rPr>
        <w:t>disregarded, an</w:t>
      </w:r>
      <w:r>
        <w:rPr>
          <w:rFonts w:ascii="Times New Roman" w:hAnsi="Times New Roman" w:cs="Times New Roman"/>
          <w:color w:val="333333"/>
        </w:rPr>
        <w:t>d dehumanized, daily in schools through their language. The author argues that</w:t>
      </w:r>
    </w:p>
    <w:p w14:paraId="1E025C58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333333"/>
        </w:rPr>
      </w:pPr>
      <w:r>
        <w:rPr>
          <w:rFonts w:ascii="Times New Roman" w:hAnsi="Times New Roman" w:cs="Times New Roman"/>
          <w:color w:val="333333"/>
        </w:rPr>
        <w:t>when students are taught to hate their Black speech, they are indirectly being taught to hate</w:t>
      </w:r>
    </w:p>
    <w:p w14:paraId="5B9D50F1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333333"/>
        </w:rPr>
      </w:pPr>
      <w:r>
        <w:rPr>
          <w:rFonts w:ascii="Times New Roman" w:hAnsi="Times New Roman" w:cs="Times New Roman"/>
          <w:color w:val="333333"/>
        </w:rPr>
        <w:t>themselves. This idea also applies to other speakers of non-standard English such a</w:t>
      </w:r>
      <w:r>
        <w:rPr>
          <w:rFonts w:ascii="Times New Roman" w:hAnsi="Times New Roman" w:cs="Times New Roman"/>
          <w:color w:val="333333"/>
        </w:rPr>
        <w:t>s English</w:t>
      </w:r>
    </w:p>
    <w:p w14:paraId="3D371780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333333"/>
        </w:rPr>
      </w:pPr>
      <w:r>
        <w:rPr>
          <w:rFonts w:ascii="Times New Roman" w:hAnsi="Times New Roman" w:cs="Times New Roman"/>
          <w:color w:val="333333"/>
        </w:rPr>
        <w:t>language learners or immigrants. This pervasive narrative related to writing and writing</w:t>
      </w:r>
    </w:p>
    <w:p w14:paraId="058D5D33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333333"/>
        </w:rPr>
      </w:pPr>
      <w:r>
        <w:rPr>
          <w:rFonts w:ascii="Times New Roman" w:hAnsi="Times New Roman" w:cs="Times New Roman"/>
          <w:color w:val="333333"/>
        </w:rPr>
        <w:t>instruction in public education elevates the norms and standards established by the White power</w:t>
      </w:r>
    </w:p>
    <w:p w14:paraId="1289DC27" w14:textId="4CF23B7C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333333"/>
        </w:rPr>
      </w:pPr>
      <w:r>
        <w:rPr>
          <w:rFonts w:ascii="Times New Roman" w:hAnsi="Times New Roman" w:cs="Times New Roman"/>
          <w:color w:val="333333"/>
        </w:rPr>
        <w:t>structure and, consequently, relegates all other ways and pat</w:t>
      </w:r>
      <w:r>
        <w:rPr>
          <w:rFonts w:ascii="Times New Roman" w:hAnsi="Times New Roman" w:cs="Times New Roman"/>
          <w:color w:val="333333"/>
        </w:rPr>
        <w:t>terns of writing as inferior. The CSLITTA</w:t>
      </w:r>
      <w:r>
        <w:rPr>
          <w:rFonts w:ascii="Times New Roman" w:hAnsi="Times New Roman" w:cs="Times New Roman"/>
          <w:color w:val="333333"/>
        </w:rPr>
        <w:t xml:space="preserve"> </w:t>
      </w:r>
      <w:r>
        <w:rPr>
          <w:rFonts w:ascii="Times New Roman" w:hAnsi="Times New Roman" w:cs="Times New Roman"/>
          <w:color w:val="333333"/>
        </w:rPr>
        <w:t>system disrupts this White supremist approach to language by an expanded construct</w:t>
      </w:r>
    </w:p>
    <w:p w14:paraId="4DCF73AC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333333"/>
        </w:rPr>
      </w:pPr>
      <w:r>
        <w:rPr>
          <w:rFonts w:ascii="Times New Roman" w:hAnsi="Times New Roman" w:cs="Times New Roman"/>
          <w:color w:val="333333"/>
        </w:rPr>
        <w:t>model (component # 4) and an expanded set of exemplars of language use integrated into</w:t>
      </w:r>
    </w:p>
    <w:p w14:paraId="2A956D78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333333"/>
        </w:rPr>
      </w:pPr>
      <w:proofErr w:type="spellStart"/>
      <w:r>
        <w:rPr>
          <w:rFonts w:ascii="Times New Roman" w:hAnsi="Times New Roman" w:cs="Times New Roman"/>
          <w:color w:val="333333"/>
        </w:rPr>
        <w:t>DocuScope</w:t>
      </w:r>
      <w:proofErr w:type="spellEnd"/>
      <w:r>
        <w:rPr>
          <w:rFonts w:ascii="Times New Roman" w:hAnsi="Times New Roman" w:cs="Times New Roman"/>
          <w:color w:val="333333"/>
        </w:rPr>
        <w:t xml:space="preserve"> (component # 5) to value, as oppos</w:t>
      </w:r>
      <w:r>
        <w:rPr>
          <w:rFonts w:ascii="Times New Roman" w:hAnsi="Times New Roman" w:cs="Times New Roman"/>
          <w:color w:val="333333"/>
        </w:rPr>
        <w:t>ed to devalue, historically marginalized students’</w:t>
      </w:r>
    </w:p>
    <w:p w14:paraId="41956238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333333"/>
        </w:rPr>
      </w:pPr>
      <w:r>
        <w:rPr>
          <w:rFonts w:ascii="Times New Roman" w:hAnsi="Times New Roman" w:cs="Times New Roman"/>
          <w:color w:val="333333"/>
        </w:rPr>
        <w:t>use of language at work and academic contexts.</w:t>
      </w:r>
    </w:p>
    <w:p w14:paraId="1AE5DF14" w14:textId="03E0DD84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</w:p>
    <w:p w14:paraId="7FABC8D8" w14:textId="77777777" w:rsidR="00144F74" w:rsidRDefault="00000000" w:rsidP="00D221E8">
      <w:pPr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We draw on Baker-Bell’s (2020) framework for linguistic justice praxis (as illustrated</w:t>
      </w:r>
    </w:p>
    <w:p w14:paraId="7C450AB7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through her work with students at a leadership academy in Los </w:t>
      </w:r>
      <w:r>
        <w:rPr>
          <w:rFonts w:ascii="Times New Roman" w:hAnsi="Times New Roman" w:cs="Times New Roman"/>
          <w:color w:val="000000"/>
        </w:rPr>
        <w:t>Angeles). Baker-Bell relies on</w:t>
      </w:r>
    </w:p>
    <w:p w14:paraId="7FB8FF3E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Smitherman’s (2017) articulation of Critical Language Awareness pedagogy which seeks to</w:t>
      </w:r>
    </w:p>
    <w:p w14:paraId="7724FBF6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develop students’ critical consciousness about language, power, and society. Specifically, “it</w:t>
      </w:r>
    </w:p>
    <w:p w14:paraId="60E2F1BE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seeks to heighten their awareness of the s</w:t>
      </w:r>
      <w:r>
        <w:rPr>
          <w:rFonts w:ascii="Times New Roman" w:hAnsi="Times New Roman" w:cs="Times New Roman"/>
          <w:color w:val="000000"/>
        </w:rPr>
        <w:t>takes involved in language attitude and policies of</w:t>
      </w:r>
    </w:p>
    <w:p w14:paraId="7D60FD15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correctness and strives to impart knowledge about their own language, its social and linguistic</w:t>
      </w:r>
    </w:p>
    <w:p w14:paraId="0CDA0086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rules, its history and cultural connection. Instead of just accepting language as a gate-keeping</w:t>
      </w:r>
    </w:p>
    <w:p w14:paraId="2252CBC1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check on ra</w:t>
      </w:r>
      <w:r>
        <w:rPr>
          <w:rFonts w:ascii="Times New Roman" w:hAnsi="Times New Roman" w:cs="Times New Roman"/>
          <w:color w:val="000000"/>
        </w:rPr>
        <w:t>ce and ethnicity, instead of capitulating to ‘that’s just the ways things are,’…Critical</w:t>
      </w:r>
    </w:p>
    <w:p w14:paraId="5D5F71FE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lastRenderedPageBreak/>
        <w:t>Language Awareness pedagogy helps student examine and account for why things are the way</w:t>
      </w:r>
    </w:p>
    <w:p w14:paraId="31A51708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they are.” (Smitherman, 2017, p.10). This approach begins by positioning teach</w:t>
      </w:r>
      <w:r>
        <w:rPr>
          <w:rFonts w:ascii="Times New Roman" w:hAnsi="Times New Roman" w:cs="Times New Roman"/>
          <w:color w:val="000000"/>
        </w:rPr>
        <w:t>ers and students</w:t>
      </w:r>
    </w:p>
    <w:p w14:paraId="25716E1E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to (1) acknowledge and understand the history behind Black language (e.g., the connection</w:t>
      </w:r>
    </w:p>
    <w:p w14:paraId="0B9A3112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between slavery and language) including the role of language planning (e.g., separating slaves</w:t>
      </w:r>
    </w:p>
    <w:p w14:paraId="35592D8C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who spoke a common African language); and (2) to under</w:t>
      </w:r>
      <w:r>
        <w:rPr>
          <w:rFonts w:ascii="Times New Roman" w:hAnsi="Times New Roman" w:cs="Times New Roman"/>
          <w:color w:val="000000"/>
        </w:rPr>
        <w:t>stand the origins/development of Black</w:t>
      </w:r>
    </w:p>
    <w:p w14:paraId="39351B91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language specifically as a counter-language. Students and teachers are then invited to study the</w:t>
      </w:r>
    </w:p>
    <w:p w14:paraId="456F5CFF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grammatical and rhetorical features of Black Language (just as they are mandated to do with</w:t>
      </w:r>
    </w:p>
    <w:p w14:paraId="5C4F7BE0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White Mainstream English) wi</w:t>
      </w:r>
      <w:r>
        <w:rPr>
          <w:rFonts w:ascii="Times New Roman" w:hAnsi="Times New Roman" w:cs="Times New Roman"/>
          <w:color w:val="000000"/>
        </w:rPr>
        <w:t>th respect to syntax (e.g., habitual be, zero copula), semantics</w:t>
      </w:r>
    </w:p>
    <w:p w14:paraId="70502706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(e.g., </w:t>
      </w:r>
      <w:proofErr w:type="spellStart"/>
      <w:r>
        <w:rPr>
          <w:rFonts w:ascii="Times New Roman" w:hAnsi="Times New Roman" w:cs="Times New Roman"/>
          <w:color w:val="000000"/>
        </w:rPr>
        <w:t>sadity</w:t>
      </w:r>
      <w:proofErr w:type="spellEnd"/>
      <w:r>
        <w:rPr>
          <w:rFonts w:ascii="Times New Roman" w:hAnsi="Times New Roman" w:cs="Times New Roman"/>
          <w:color w:val="000000"/>
        </w:rPr>
        <w:t xml:space="preserve">, </w:t>
      </w:r>
      <w:proofErr w:type="spellStart"/>
      <w:r>
        <w:rPr>
          <w:rFonts w:ascii="Times New Roman" w:hAnsi="Times New Roman" w:cs="Times New Roman"/>
          <w:color w:val="000000"/>
        </w:rPr>
        <w:t>trife</w:t>
      </w:r>
      <w:proofErr w:type="spellEnd"/>
      <w:r>
        <w:rPr>
          <w:rFonts w:ascii="Times New Roman" w:hAnsi="Times New Roman" w:cs="Times New Roman"/>
          <w:color w:val="000000"/>
        </w:rPr>
        <w:t>), slang (e.g., vibe, swag), phonology (e.g., ask as axe), and rhetorical features</w:t>
      </w:r>
    </w:p>
    <w:p w14:paraId="4DF60B89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(e.g., </w:t>
      </w:r>
      <w:proofErr w:type="spellStart"/>
      <w:r>
        <w:rPr>
          <w:rFonts w:ascii="Times New Roman" w:hAnsi="Times New Roman" w:cs="Times New Roman"/>
          <w:color w:val="000000"/>
        </w:rPr>
        <w:t>signifyin</w:t>
      </w:r>
      <w:proofErr w:type="spellEnd"/>
      <w:r>
        <w:rPr>
          <w:rFonts w:ascii="Times New Roman" w:hAnsi="Times New Roman" w:cs="Times New Roman"/>
          <w:color w:val="000000"/>
        </w:rPr>
        <w:t>, call &amp; response). Ultimately, participants will engage in a process th</w:t>
      </w:r>
      <w:r>
        <w:rPr>
          <w:rFonts w:ascii="Times New Roman" w:hAnsi="Times New Roman" w:cs="Times New Roman"/>
          <w:color w:val="000000"/>
        </w:rPr>
        <w:t>at allows</w:t>
      </w:r>
    </w:p>
    <w:p w14:paraId="7325786F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them to critically interrogate the intersection of race, language, and power. Alim and Smitherman</w:t>
      </w:r>
    </w:p>
    <w:p w14:paraId="7F8A2937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(2012) suggests that we ask: “Which languages are preferred in which contexts? By whom?</w:t>
      </w:r>
    </w:p>
    <w:p w14:paraId="725C1C96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Which groups are included-or excluded- by these </w:t>
      </w:r>
      <w:r>
        <w:rPr>
          <w:rFonts w:ascii="Times New Roman" w:hAnsi="Times New Roman" w:cs="Times New Roman"/>
          <w:color w:val="000000"/>
        </w:rPr>
        <w:t xml:space="preserve">decisions? Who </w:t>
      </w:r>
      <w:proofErr w:type="gramStart"/>
      <w:r>
        <w:rPr>
          <w:rFonts w:ascii="Times New Roman" w:hAnsi="Times New Roman" w:cs="Times New Roman"/>
          <w:color w:val="000000"/>
        </w:rPr>
        <w:t>benefits?...</w:t>
      </w:r>
      <w:proofErr w:type="gramEnd"/>
      <w:r>
        <w:rPr>
          <w:rFonts w:ascii="Times New Roman" w:hAnsi="Times New Roman" w:cs="Times New Roman"/>
          <w:color w:val="000000"/>
        </w:rPr>
        <w:t>why must Black</w:t>
      </w:r>
    </w:p>
    <w:p w14:paraId="52C19F33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Americans shift toward styles considered White in order to be “successful?” These questions</w:t>
      </w:r>
    </w:p>
    <w:p w14:paraId="69055957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show that the way we talk can either grant or deny us access to social, political, and economic</w:t>
      </w:r>
    </w:p>
    <w:p w14:paraId="0D415B70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opportunities (think jobs,</w:t>
      </w:r>
      <w:r>
        <w:rPr>
          <w:rFonts w:ascii="Times New Roman" w:hAnsi="Times New Roman" w:cs="Times New Roman"/>
          <w:color w:val="000000"/>
        </w:rPr>
        <w:t xml:space="preserve"> schools, etc.)” (p. 26).</w:t>
      </w:r>
    </w:p>
    <w:p w14:paraId="1F5DA2B1" w14:textId="77777777" w:rsidR="00144F74" w:rsidRDefault="00000000" w:rsidP="00D221E8">
      <w:pPr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000000"/>
        </w:rPr>
      </w:pPr>
      <w:r w:rsidRPr="00D221E8">
        <w:rPr>
          <w:rFonts w:ascii="Times New Roman" w:hAnsi="Times New Roman" w:cs="Times New Roman"/>
          <w:b/>
          <w:color w:val="000000"/>
        </w:rPr>
        <w:t>Component 3</w:t>
      </w:r>
      <w:r>
        <w:rPr>
          <w:rFonts w:ascii="Times New Roman" w:hAnsi="Times New Roman" w:cs="Times New Roman"/>
          <w:color w:val="000000"/>
        </w:rPr>
        <w:t>. CS-LITTA's third component is its use of an expanded construct model of</w:t>
      </w:r>
    </w:p>
    <w:p w14:paraId="66373352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workplace writing, which bridges the workplace and academic contexts to better prepare students</w:t>
      </w:r>
    </w:p>
    <w:p w14:paraId="6EB8B484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for a digital workplace, which requires students </w:t>
      </w:r>
      <w:r>
        <w:rPr>
          <w:rFonts w:ascii="Times New Roman" w:hAnsi="Times New Roman" w:cs="Times New Roman"/>
          <w:color w:val="000000"/>
        </w:rPr>
        <w:t>to learn to write in multiple genres (forms of</w:t>
      </w:r>
    </w:p>
    <w:p w14:paraId="3EF22317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writing). Our model builds on prior work described in Graham, Gillespie, and McKeown (2013),</w:t>
      </w:r>
    </w:p>
    <w:p w14:paraId="6A38FC00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which defines writing as a goal directed and self-sustained cognitive activity requiring the</w:t>
      </w:r>
    </w:p>
    <w:p w14:paraId="27287341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skillful </w:t>
      </w:r>
      <w:r>
        <w:rPr>
          <w:rFonts w:ascii="Times New Roman" w:hAnsi="Times New Roman" w:cs="Times New Roman"/>
          <w:color w:val="000000"/>
        </w:rPr>
        <w:t>management of four aspects of writing, (a) the writing environment; (b) the constraints</w:t>
      </w:r>
    </w:p>
    <w:p w14:paraId="55DA43A1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imposed by the writing topic; (c) writers’ intentions; and (d) the processes, knowledge, and skills</w:t>
      </w:r>
    </w:p>
    <w:p w14:paraId="3161481D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involved in composing. Corrigan and co-PI </w:t>
      </w:r>
      <w:proofErr w:type="spellStart"/>
      <w:r>
        <w:rPr>
          <w:rFonts w:ascii="Times New Roman" w:hAnsi="Times New Roman" w:cs="Times New Roman"/>
          <w:color w:val="000000"/>
        </w:rPr>
        <w:t>Slomp</w:t>
      </w:r>
      <w:proofErr w:type="spellEnd"/>
      <w:r>
        <w:rPr>
          <w:rFonts w:ascii="Times New Roman" w:hAnsi="Times New Roman" w:cs="Times New Roman"/>
          <w:color w:val="000000"/>
        </w:rPr>
        <w:t xml:space="preserve"> (2021) also advanced</w:t>
      </w:r>
      <w:r>
        <w:rPr>
          <w:rFonts w:ascii="Times New Roman" w:hAnsi="Times New Roman" w:cs="Times New Roman"/>
          <w:color w:val="000000"/>
        </w:rPr>
        <w:t xml:space="preserve"> this model from </w:t>
      </w:r>
      <w:proofErr w:type="gramStart"/>
      <w:r>
        <w:rPr>
          <w:rFonts w:ascii="Times New Roman" w:hAnsi="Times New Roman" w:cs="Times New Roman"/>
          <w:color w:val="000000"/>
        </w:rPr>
        <w:t>their</w:t>
      </w:r>
      <w:proofErr w:type="gramEnd"/>
    </w:p>
    <w:p w14:paraId="7C184517" w14:textId="499EDDC2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systematic literature review, which included over 100 research articles. As shown in Figure </w:t>
      </w:r>
      <w:r>
        <w:rPr>
          <w:rFonts w:ascii="Times New Roman" w:hAnsi="Times New Roman" w:cs="Times New Roman"/>
          <w:color w:val="000000"/>
        </w:rPr>
        <w:t>3</w:t>
      </w:r>
      <w:r>
        <w:rPr>
          <w:rFonts w:ascii="Times New Roman" w:hAnsi="Times New Roman" w:cs="Times New Roman"/>
          <w:color w:val="000000"/>
        </w:rPr>
        <w:t>,</w:t>
      </w:r>
    </w:p>
    <w:p w14:paraId="4A1F8B46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the model includes seven interrelated domains of knowledge that expert writers draw on to</w:t>
      </w:r>
    </w:p>
    <w:p w14:paraId="372EE974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manage these four aspects of writing. Collective</w:t>
      </w:r>
      <w:r>
        <w:rPr>
          <w:rFonts w:ascii="Times New Roman" w:hAnsi="Times New Roman" w:cs="Times New Roman"/>
          <w:color w:val="000000"/>
        </w:rPr>
        <w:t>ly, knowledge from each of these domains</w:t>
      </w:r>
    </w:p>
    <w:p w14:paraId="1DBEC5A2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enables writers to manage the complex set of cognitive tasks needed to successfully analyze and</w:t>
      </w:r>
    </w:p>
    <w:p w14:paraId="2CC75005" w14:textId="77777777" w:rsidR="008D7E22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respond to writing tasks that are new to them yet are critical for workplace readiness. </w:t>
      </w:r>
    </w:p>
    <w:p w14:paraId="72042795" w14:textId="77777777" w:rsidR="008D7E22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</w:p>
    <w:p w14:paraId="5FEB65DF" w14:textId="0DFB3C0B" w:rsidR="008D7E22" w:rsidRDefault="00000000" w:rsidP="008D7E22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color w:val="000000"/>
        </w:rPr>
      </w:pPr>
      <w:r w:rsidRPr="008D7E22">
        <w:rPr>
          <w:rFonts w:ascii="Times New Roman" w:hAnsi="Times New Roman" w:cs="Times New Roman"/>
          <w:noProof/>
          <w:color w:val="000000"/>
        </w:rPr>
        <w:drawing>
          <wp:inline distT="0" distB="0" distL="0" distR="0" wp14:anchorId="7A3B192E" wp14:editId="7F17FE5B">
            <wp:extent cx="2564555" cy="2579077"/>
            <wp:effectExtent l="0" t="0" r="127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79445" cy="2594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BF83C" w14:textId="388B3B48" w:rsidR="008D7E22" w:rsidRPr="008D7E22" w:rsidRDefault="00000000" w:rsidP="008D7E22">
      <w:pPr>
        <w:autoSpaceDE w:val="0"/>
        <w:autoSpaceDN w:val="0"/>
        <w:adjustRightInd w:val="0"/>
        <w:ind w:left="720" w:firstLine="720"/>
        <w:rPr>
          <w:rFonts w:ascii="Times New Roman" w:hAnsi="Times New Roman" w:cs="Times New Roman"/>
          <w:b/>
          <w:color w:val="000000"/>
        </w:rPr>
      </w:pPr>
      <w:r w:rsidRPr="008D7E22">
        <w:rPr>
          <w:rFonts w:ascii="Times New Roman" w:hAnsi="Times New Roman" w:cs="Times New Roman"/>
          <w:b/>
          <w:color w:val="000000"/>
        </w:rPr>
        <w:t xml:space="preserve">Figure 3: </w:t>
      </w:r>
      <w:proofErr w:type="spellStart"/>
      <w:r w:rsidRPr="008D7E22">
        <w:rPr>
          <w:rFonts w:ascii="Times New Roman" w:hAnsi="Times New Roman" w:cs="Times New Roman"/>
          <w:b/>
          <w:color w:val="000000"/>
        </w:rPr>
        <w:t>Sociocognitive</w:t>
      </w:r>
      <w:proofErr w:type="spellEnd"/>
      <w:r w:rsidRPr="008D7E22">
        <w:rPr>
          <w:rFonts w:ascii="Times New Roman" w:hAnsi="Times New Roman" w:cs="Times New Roman"/>
          <w:b/>
          <w:color w:val="000000"/>
        </w:rPr>
        <w:t xml:space="preserve"> Mo</w:t>
      </w:r>
      <w:r w:rsidRPr="008D7E22">
        <w:rPr>
          <w:rFonts w:ascii="Times New Roman" w:hAnsi="Times New Roman" w:cs="Times New Roman"/>
          <w:b/>
          <w:color w:val="000000"/>
        </w:rPr>
        <w:t xml:space="preserve">del of Expertise in Writing </w:t>
      </w:r>
    </w:p>
    <w:p w14:paraId="277D0D99" w14:textId="77777777" w:rsidR="008D7E22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</w:p>
    <w:p w14:paraId="12461735" w14:textId="77777777" w:rsidR="008D7E22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lastRenderedPageBreak/>
        <w:t>Examples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include recognizing and utilizing the dynamic relationship between language and power and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understanding how this dynamic plays out within the tensions between an author’s intended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 xml:space="preserve">purpose for a text and the </w:t>
      </w:r>
      <w:r>
        <w:rPr>
          <w:rFonts w:ascii="Times New Roman" w:hAnsi="Times New Roman" w:cs="Times New Roman"/>
          <w:color w:val="000000"/>
        </w:rPr>
        <w:t>values and expectations of the audiences or discourse communities that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writing is addressed to. It also recognizes the way those power dynamics, values, and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expectations shape how genres are created and used, how content is shaped and crafted, and how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auth</w:t>
      </w:r>
      <w:r>
        <w:rPr>
          <w:rFonts w:ascii="Times New Roman" w:hAnsi="Times New Roman" w:cs="Times New Roman"/>
          <w:color w:val="000000"/>
        </w:rPr>
        <w:t>ors craft their texts to evoke a desired response from their audience. The model’s connection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with assessment and its subsequent operationalization is shown in Figure 4 (Q-matrix and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 xml:space="preserve">construct elements). </w:t>
      </w:r>
    </w:p>
    <w:p w14:paraId="419C2AC5" w14:textId="77777777" w:rsidR="008D7E22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</w:p>
    <w:p w14:paraId="6A9E28E8" w14:textId="591D44CD" w:rsidR="008D7E22" w:rsidRDefault="00000000" w:rsidP="008D7E22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color w:val="000000"/>
        </w:rPr>
      </w:pPr>
      <w:r w:rsidRPr="008D7E22">
        <w:rPr>
          <w:rFonts w:ascii="Times New Roman" w:hAnsi="Times New Roman" w:cs="Times New Roman"/>
          <w:noProof/>
          <w:color w:val="000000"/>
        </w:rPr>
        <w:drawing>
          <wp:inline distT="0" distB="0" distL="0" distR="0" wp14:anchorId="52E547F6" wp14:editId="7633E6F0">
            <wp:extent cx="5490308" cy="2885931"/>
            <wp:effectExtent l="0" t="0" r="0" b="0"/>
            <wp:docPr id="4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0D75A54F-36D0-2D46-97DD-54D4621E0B8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0D75A54F-36D0-2D46-97DD-54D4621E0B8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"/>
                    <a:srcRect r="25236" b="25689"/>
                    <a:stretch/>
                  </pic:blipFill>
                  <pic:spPr>
                    <a:xfrm>
                      <a:off x="0" y="0"/>
                      <a:ext cx="5502615" cy="289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55DD2" w14:textId="402F7581" w:rsidR="008D7E22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</w:p>
    <w:p w14:paraId="77BBBA7D" w14:textId="06DF7135" w:rsidR="008D7E22" w:rsidRPr="0081453F" w:rsidRDefault="00000000" w:rsidP="0081453F">
      <w:pPr>
        <w:autoSpaceDE w:val="0"/>
        <w:autoSpaceDN w:val="0"/>
        <w:adjustRightInd w:val="0"/>
        <w:ind w:firstLine="720"/>
        <w:rPr>
          <w:rFonts w:ascii="Times New Roman" w:hAnsi="Times New Roman" w:cs="Times New Roman"/>
          <w:b/>
          <w:color w:val="000000"/>
        </w:rPr>
      </w:pPr>
      <w:r w:rsidRPr="0081453F">
        <w:rPr>
          <w:rFonts w:ascii="Times New Roman" w:hAnsi="Times New Roman" w:cs="Times New Roman"/>
          <w:b/>
          <w:color w:val="000000"/>
        </w:rPr>
        <w:t>Figure 4: Q-M</w:t>
      </w:r>
      <w:r w:rsidRPr="0081453F">
        <w:rPr>
          <w:rFonts w:ascii="Times New Roman" w:hAnsi="Times New Roman" w:cs="Times New Roman"/>
          <w:b/>
          <w:color w:val="000000"/>
        </w:rPr>
        <w:t>a</w:t>
      </w:r>
      <w:r w:rsidRPr="0081453F">
        <w:rPr>
          <w:rFonts w:ascii="Times New Roman" w:hAnsi="Times New Roman" w:cs="Times New Roman"/>
          <w:b/>
          <w:color w:val="000000"/>
        </w:rPr>
        <w:t>tri</w:t>
      </w:r>
      <w:r w:rsidRPr="0081453F">
        <w:rPr>
          <w:rFonts w:ascii="Times New Roman" w:hAnsi="Times New Roman" w:cs="Times New Roman"/>
          <w:b/>
          <w:color w:val="000000"/>
        </w:rPr>
        <w:t>x and Construct Elements</w:t>
      </w:r>
    </w:p>
    <w:p w14:paraId="4506BD6B" w14:textId="77777777" w:rsidR="0081453F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</w:p>
    <w:p w14:paraId="78327215" w14:textId="5CDF7934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In c</w:t>
      </w:r>
      <w:r>
        <w:rPr>
          <w:rFonts w:ascii="Times New Roman" w:hAnsi="Times New Roman" w:cs="Times New Roman"/>
          <w:color w:val="000000"/>
        </w:rPr>
        <w:t xml:space="preserve">o-PI </w:t>
      </w:r>
      <w:proofErr w:type="spellStart"/>
      <w:r>
        <w:rPr>
          <w:rFonts w:ascii="Times New Roman" w:hAnsi="Times New Roman" w:cs="Times New Roman"/>
          <w:color w:val="000000"/>
        </w:rPr>
        <w:t>Oliveri’s</w:t>
      </w:r>
      <w:proofErr w:type="spellEnd"/>
      <w:r>
        <w:rPr>
          <w:rFonts w:ascii="Times New Roman" w:hAnsi="Times New Roman" w:cs="Times New Roman"/>
          <w:color w:val="000000"/>
        </w:rPr>
        <w:t xml:space="preserve"> development of technology-based integrated teaching and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assessment tasks, she created a technology-based platform that enabled the uploading of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workplace writing tasks to the platform and the provision of just-in-time feedback to formatively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support marginalized students’ learning and assessment.</w:t>
      </w:r>
      <w:r>
        <w:rPr>
          <w:rFonts w:ascii="Times New Roman" w:hAnsi="Times New Roman" w:cs="Times New Roman"/>
          <w:color w:val="000000"/>
        </w:rPr>
        <w:t xml:space="preserve">  Corrigan and </w:t>
      </w:r>
      <w:proofErr w:type="spellStart"/>
      <w:r>
        <w:rPr>
          <w:rFonts w:ascii="Times New Roman" w:hAnsi="Times New Roman" w:cs="Times New Roman"/>
          <w:color w:val="000000"/>
        </w:rPr>
        <w:t>Slomp</w:t>
      </w:r>
      <w:proofErr w:type="spellEnd"/>
      <w:r>
        <w:rPr>
          <w:rFonts w:ascii="Times New Roman" w:hAnsi="Times New Roman" w:cs="Times New Roman"/>
          <w:color w:val="000000"/>
        </w:rPr>
        <w:t xml:space="preserve"> are currently advancing this work, developing a new iteration of this platform with funding from the Social Sciences and Humanities Research Council of Canada</w:t>
      </w:r>
      <w:r>
        <w:rPr>
          <w:rFonts w:ascii="Times New Roman" w:hAnsi="Times New Roman" w:cs="Times New Roman"/>
          <w:color w:val="000000"/>
        </w:rPr>
        <w:t xml:space="preserve"> (see </w:t>
      </w:r>
      <w:r>
        <w:rPr>
          <w:rFonts w:ascii="Times New Roman" w:hAnsi="Times New Roman" w:cs="Times New Roman"/>
          <w:color w:val="000000"/>
        </w:rPr>
        <w:t xml:space="preserve"> </w:t>
      </w:r>
      <w:hyperlink r:id="rId10" w:history="1">
        <w:r w:rsidRPr="00B85E5E">
          <w:rPr>
            <w:rFonts w:ascii="Times New Roman" w:hAnsi="Times New Roman" w:cs="Times New Roman"/>
          </w:rPr>
          <w:t>https://www.thrivingthroughwriting.ca/</w:t>
        </w:r>
      </w:hyperlink>
      <w:r>
        <w:rPr>
          <w:rFonts w:ascii="Times New Roman" w:hAnsi="Times New Roman" w:cs="Times New Roman"/>
          <w:color w:val="000000"/>
        </w:rPr>
        <w:t xml:space="preserve">). </w:t>
      </w:r>
      <w:r>
        <w:rPr>
          <w:rFonts w:ascii="Times New Roman" w:hAnsi="Times New Roman" w:cs="Times New Roman"/>
          <w:color w:val="000000"/>
        </w:rPr>
        <w:t>Building on our prior work, in this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proposal, we advance an integrated teaching-assessment pedagogy that emphasizes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metacognitiv</w:t>
      </w:r>
      <w:r>
        <w:rPr>
          <w:rFonts w:ascii="Times New Roman" w:hAnsi="Times New Roman" w:cs="Times New Roman"/>
          <w:color w:val="000000"/>
        </w:rPr>
        <w:t>e strategies for (a) recognizing critical features of a communicative situation in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terms of audience, genre, and context; (b) understanding the micro-rhetorical choices writers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make as they work through the dynamic tension between the expectations of vario</w:t>
      </w:r>
      <w:r>
        <w:rPr>
          <w:rFonts w:ascii="Times New Roman" w:hAnsi="Times New Roman" w:cs="Times New Roman"/>
          <w:color w:val="000000"/>
        </w:rPr>
        <w:t>us discourse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communities and the authors’ rhetorical aims; (c) identifying similarities and differences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between a given communicative situation and previous situations, and (d) connecting the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 xml:space="preserve">situational information to set of linguistic choices leading to </w:t>
      </w:r>
      <w:r>
        <w:rPr>
          <w:rFonts w:ascii="Times New Roman" w:hAnsi="Times New Roman" w:cs="Times New Roman"/>
          <w:color w:val="000000"/>
        </w:rPr>
        <w:t>effective use of workplace writing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across genres. We also advance the use of the tasks in-class by incorporating curricular activities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to (a) provide students and their teachers opportunities to articulate and develop critical discourse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knowledge to emphas</w:t>
      </w:r>
      <w:r>
        <w:rPr>
          <w:rFonts w:ascii="Times New Roman" w:hAnsi="Times New Roman" w:cs="Times New Roman"/>
          <w:color w:val="000000"/>
        </w:rPr>
        <w:t>ize both “knowing how writing is socially and historically constructed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P}⁄¯à=5'38ƒ…©5'27O" w:hAnsi="P}⁄¯à=5'38ƒ…©5'27O" w:cs="P}⁄¯à=5'38ƒ…©5'27O"/>
          <w:color w:val="000000"/>
        </w:rPr>
        <w:t xml:space="preserve">(Berlin, 1992; </w:t>
      </w:r>
      <w:proofErr w:type="spellStart"/>
      <w:r>
        <w:rPr>
          <w:rFonts w:ascii="P}⁄¯à=5'38ƒ…©5'27O" w:hAnsi="P}⁄¯à=5'38ƒ…©5'27O" w:cs="P}⁄¯à=5'38ƒ…©5'27O"/>
          <w:color w:val="000000"/>
        </w:rPr>
        <w:t>Ivanič</w:t>
      </w:r>
      <w:proofErr w:type="spellEnd"/>
      <w:r>
        <w:rPr>
          <w:rFonts w:ascii="P}⁄¯à=5'38ƒ…©5'27O" w:hAnsi="P}⁄¯à=5'38ƒ…©5'27O" w:cs="P}⁄¯à=5'38ƒ…©5'27O"/>
          <w:color w:val="000000"/>
        </w:rPr>
        <w:t>, 2004) within specific power relations” (Luke, 2012), and understanding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 xml:space="preserve">“how writing reinforces discourses of both dominance and marginalization” </w:t>
      </w:r>
      <w:r>
        <w:rPr>
          <w:rFonts w:ascii="Times New Roman" w:hAnsi="Times New Roman" w:cs="Times New Roman"/>
          <w:color w:val="000000"/>
        </w:rPr>
        <w:lastRenderedPageBreak/>
        <w:t>(Berlin, 1992), (</w:t>
      </w:r>
      <w:r>
        <w:rPr>
          <w:rFonts w:ascii="Times New Roman" w:hAnsi="Times New Roman" w:cs="Times New Roman"/>
          <w:color w:val="000000"/>
        </w:rPr>
        <w:t>b)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teach students how to make strategic choices about their use of language to achieve their goals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for writing across a variety of genres needed for the workplace, (c) help students recognize that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certain discourse communities have been systematically sile</w:t>
      </w:r>
      <w:r>
        <w:rPr>
          <w:rFonts w:ascii="Times New Roman" w:hAnsi="Times New Roman" w:cs="Times New Roman"/>
          <w:color w:val="000000"/>
        </w:rPr>
        <w:t>nced and marginalized throughout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history, and (d) that they can learn to challenge the hegemonic thinking that marginalized those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 xml:space="preserve">voices in the first place (Van </w:t>
      </w:r>
      <w:proofErr w:type="spellStart"/>
      <w:r>
        <w:rPr>
          <w:rFonts w:ascii="Times New Roman" w:hAnsi="Times New Roman" w:cs="Times New Roman"/>
          <w:color w:val="000000"/>
        </w:rPr>
        <w:t>Heertum</w:t>
      </w:r>
      <w:proofErr w:type="spellEnd"/>
      <w:r>
        <w:rPr>
          <w:rFonts w:ascii="Times New Roman" w:hAnsi="Times New Roman" w:cs="Times New Roman"/>
          <w:color w:val="000000"/>
        </w:rPr>
        <w:t xml:space="preserve"> &amp; Share, 2006). Along this line, our professional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 xml:space="preserve">development focus is on facilitating </w:t>
      </w:r>
      <w:r>
        <w:rPr>
          <w:rFonts w:ascii="Times New Roman" w:hAnsi="Times New Roman" w:cs="Times New Roman"/>
          <w:color w:val="000000"/>
        </w:rPr>
        <w:t>students’ and teachers’ understanding that discourses and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linguistic conventions are both social and historical constructions so that what constitutes correct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usage and conventions is arbitrary.</w:t>
      </w:r>
    </w:p>
    <w:p w14:paraId="424F78DE" w14:textId="77777777" w:rsidR="00144F74" w:rsidRDefault="00000000" w:rsidP="00D221E8">
      <w:pPr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000000"/>
        </w:rPr>
      </w:pPr>
      <w:r w:rsidRPr="00D221E8">
        <w:rPr>
          <w:rFonts w:ascii="Times New Roman" w:hAnsi="Times New Roman" w:cs="Times New Roman"/>
          <w:b/>
          <w:color w:val="000000"/>
        </w:rPr>
        <w:t>Component 4.</w:t>
      </w:r>
      <w:r>
        <w:rPr>
          <w:rFonts w:ascii="Times New Roman" w:hAnsi="Times New Roman" w:cs="Times New Roman"/>
          <w:color w:val="000000"/>
        </w:rPr>
        <w:t xml:space="preserve"> The fourth component of the CS-LITTA is its integrated teaching and</w:t>
      </w:r>
    </w:p>
    <w:p w14:paraId="7DDCA7CC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assessment approach rooted in authentic scenarios to better support student writing</w:t>
      </w:r>
    </w:p>
    <w:p w14:paraId="151E446F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effectiveness and WECS preparation. Our CS-LITTA approach draws from research on</w:t>
      </w:r>
    </w:p>
    <w:p w14:paraId="45340B99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workplace </w:t>
      </w:r>
      <w:r>
        <w:rPr>
          <w:rFonts w:ascii="Times New Roman" w:hAnsi="Times New Roman" w:cs="Times New Roman"/>
          <w:color w:val="000000"/>
        </w:rPr>
        <w:t>writing preparation and critical discourse, and uses authentic-workplace activities to</w:t>
      </w:r>
    </w:p>
    <w:p w14:paraId="78ADCC0A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provide students with opportunities to develop their written communication skills through</w:t>
      </w:r>
    </w:p>
    <w:p w14:paraId="3E798535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engagement with authentic learning environments that enable students to engage </w:t>
      </w:r>
      <w:r>
        <w:rPr>
          <w:rFonts w:ascii="Times New Roman" w:hAnsi="Times New Roman" w:cs="Times New Roman"/>
          <w:color w:val="000000"/>
        </w:rPr>
        <w:t>with learning</w:t>
      </w:r>
    </w:p>
    <w:p w14:paraId="56F8198B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micro- and macro-level text features; we also provide opportunities to engage in learning</w:t>
      </w:r>
    </w:p>
    <w:p w14:paraId="06F8DACB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metacognitive writing strategies to support learning transfer across genres, which is often one of</w:t>
      </w:r>
    </w:p>
    <w:p w14:paraId="13EE4370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the most severe challenges students face with writing</w:t>
      </w:r>
      <w:r>
        <w:rPr>
          <w:rFonts w:ascii="Times New Roman" w:hAnsi="Times New Roman" w:cs="Times New Roman"/>
          <w:color w:val="000000"/>
        </w:rPr>
        <w:t>. For instance, we maintain that developing</w:t>
      </w:r>
    </w:p>
    <w:p w14:paraId="369DE12D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rhetorical awareness at both the macro-experiential and micro-rhetorical levels depends on</w:t>
      </w:r>
    </w:p>
    <w:p w14:paraId="61D44BBE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authentic learning environments that allow students to learn from tacit as well as explicit</w:t>
      </w:r>
    </w:p>
    <w:p w14:paraId="286AB468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instruction.</w:t>
      </w:r>
    </w:p>
    <w:p w14:paraId="2097C157" w14:textId="77777777" w:rsidR="00144F74" w:rsidRDefault="00000000" w:rsidP="00D221E8">
      <w:pPr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000000"/>
        </w:rPr>
      </w:pPr>
      <w:r w:rsidRPr="00D221E8">
        <w:rPr>
          <w:rFonts w:ascii="Times New Roman" w:hAnsi="Times New Roman" w:cs="Times New Roman"/>
          <w:b/>
          <w:color w:val="000000"/>
        </w:rPr>
        <w:t>Component 5.</w:t>
      </w:r>
      <w:r>
        <w:rPr>
          <w:rFonts w:ascii="Times New Roman" w:hAnsi="Times New Roman" w:cs="Times New Roman"/>
          <w:color w:val="000000"/>
        </w:rPr>
        <w:t xml:space="preserve"> Our</w:t>
      </w:r>
      <w:r>
        <w:rPr>
          <w:rFonts w:ascii="Times New Roman" w:hAnsi="Times New Roman" w:cs="Times New Roman"/>
          <w:color w:val="000000"/>
        </w:rPr>
        <w:t xml:space="preserve"> fifth component also focuses on advancing writing instruction using a</w:t>
      </w:r>
    </w:p>
    <w:p w14:paraId="78E0EBFC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text analytics tool (i.e., a text-tagging tool called </w:t>
      </w:r>
      <w:proofErr w:type="spellStart"/>
      <w:r>
        <w:rPr>
          <w:rFonts w:ascii="Times New Roman" w:hAnsi="Times New Roman" w:cs="Times New Roman"/>
          <w:color w:val="000000"/>
        </w:rPr>
        <w:t>DocuScope</w:t>
      </w:r>
      <w:proofErr w:type="spellEnd"/>
      <w:r>
        <w:rPr>
          <w:rFonts w:ascii="Times New Roman" w:hAnsi="Times New Roman" w:cs="Times New Roman"/>
          <w:color w:val="000000"/>
        </w:rPr>
        <w:t>) to provide frequent just-in-time</w:t>
      </w:r>
    </w:p>
    <w:p w14:paraId="67CA2A64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feedback to support writing instruction (</w:t>
      </w:r>
      <w:proofErr w:type="spellStart"/>
      <w:r>
        <w:rPr>
          <w:rFonts w:ascii="Times New Roman" w:hAnsi="Times New Roman" w:cs="Times New Roman"/>
          <w:color w:val="000000"/>
        </w:rPr>
        <w:t>Kaufer</w:t>
      </w:r>
      <w:proofErr w:type="spellEnd"/>
      <w:r>
        <w:rPr>
          <w:rFonts w:ascii="Times New Roman" w:hAnsi="Times New Roman" w:cs="Times New Roman"/>
          <w:color w:val="000000"/>
        </w:rPr>
        <w:t xml:space="preserve">, </w:t>
      </w:r>
      <w:proofErr w:type="spellStart"/>
      <w:r>
        <w:rPr>
          <w:rFonts w:ascii="Times New Roman" w:hAnsi="Times New Roman" w:cs="Times New Roman"/>
          <w:color w:val="000000"/>
        </w:rPr>
        <w:t>Ishizaki</w:t>
      </w:r>
      <w:proofErr w:type="spellEnd"/>
      <w:r>
        <w:rPr>
          <w:rFonts w:ascii="Times New Roman" w:hAnsi="Times New Roman" w:cs="Times New Roman"/>
          <w:color w:val="000000"/>
        </w:rPr>
        <w:t>, Butler, &amp; Collins, 2004). Ou</w:t>
      </w:r>
      <w:r>
        <w:rPr>
          <w:rFonts w:ascii="Times New Roman" w:hAnsi="Times New Roman" w:cs="Times New Roman"/>
          <w:color w:val="000000"/>
        </w:rPr>
        <w:t>r co-PI</w:t>
      </w:r>
    </w:p>
    <w:p w14:paraId="51C9244E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David Brown has also contributed to the development of </w:t>
      </w:r>
      <w:proofErr w:type="spellStart"/>
      <w:r>
        <w:rPr>
          <w:rFonts w:ascii="Times New Roman" w:hAnsi="Times New Roman" w:cs="Times New Roman"/>
          <w:color w:val="000000"/>
        </w:rPr>
        <w:t>DocuScope</w:t>
      </w:r>
      <w:proofErr w:type="spellEnd"/>
      <w:r>
        <w:rPr>
          <w:rFonts w:ascii="Times New Roman" w:hAnsi="Times New Roman" w:cs="Times New Roman"/>
          <w:color w:val="000000"/>
        </w:rPr>
        <w:t xml:space="preserve">. </w:t>
      </w:r>
      <w:proofErr w:type="spellStart"/>
      <w:r>
        <w:rPr>
          <w:rFonts w:ascii="Times New Roman" w:hAnsi="Times New Roman" w:cs="Times New Roman"/>
          <w:color w:val="000000"/>
        </w:rPr>
        <w:t>DocuScope</w:t>
      </w:r>
      <w:proofErr w:type="spellEnd"/>
      <w:r>
        <w:rPr>
          <w:rFonts w:ascii="Times New Roman" w:hAnsi="Times New Roman" w:cs="Times New Roman"/>
          <w:color w:val="000000"/>
        </w:rPr>
        <w:t xml:space="preserve"> was designed</w:t>
      </w:r>
    </w:p>
    <w:p w14:paraId="2C82A658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to highlight “the constellation of language choices that provide one or another reading</w:t>
      </w:r>
    </w:p>
    <w:p w14:paraId="2B3447ED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experience to an audience or user” (</w:t>
      </w:r>
      <w:proofErr w:type="spellStart"/>
      <w:r>
        <w:rPr>
          <w:rFonts w:ascii="Times New Roman" w:hAnsi="Times New Roman" w:cs="Times New Roman"/>
          <w:color w:val="000000"/>
        </w:rPr>
        <w:t>Kaufer</w:t>
      </w:r>
      <w:proofErr w:type="spellEnd"/>
      <w:r>
        <w:rPr>
          <w:rFonts w:ascii="Times New Roman" w:hAnsi="Times New Roman" w:cs="Times New Roman"/>
          <w:color w:val="000000"/>
        </w:rPr>
        <w:t xml:space="preserve">, Geisler, Vlachos, &amp; </w:t>
      </w:r>
      <w:proofErr w:type="spellStart"/>
      <w:r>
        <w:rPr>
          <w:rFonts w:ascii="Times New Roman" w:hAnsi="Times New Roman" w:cs="Times New Roman"/>
          <w:color w:val="000000"/>
        </w:rPr>
        <w:t>Ishizak</w:t>
      </w:r>
      <w:r>
        <w:rPr>
          <w:rFonts w:ascii="Times New Roman" w:hAnsi="Times New Roman" w:cs="Times New Roman"/>
          <w:color w:val="000000"/>
        </w:rPr>
        <w:t>i</w:t>
      </w:r>
      <w:proofErr w:type="spellEnd"/>
      <w:r>
        <w:rPr>
          <w:rFonts w:ascii="Times New Roman" w:hAnsi="Times New Roman" w:cs="Times New Roman"/>
          <w:color w:val="000000"/>
        </w:rPr>
        <w:t>, 2006, p. 116). Previous</w:t>
      </w:r>
    </w:p>
    <w:p w14:paraId="0FB80D4B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research has shown its effectiveness in modelling linguistic variation (in genre, register, and</w:t>
      </w:r>
    </w:p>
    <w:p w14:paraId="22E2A095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style) in a variety of historical, literary, educational, and political texts (Hope &amp; </w:t>
      </w:r>
      <w:proofErr w:type="spellStart"/>
      <w:r>
        <w:rPr>
          <w:rFonts w:ascii="Times New Roman" w:hAnsi="Times New Roman" w:cs="Times New Roman"/>
          <w:color w:val="000000"/>
        </w:rPr>
        <w:t>Witmore</w:t>
      </w:r>
      <w:proofErr w:type="spellEnd"/>
      <w:r>
        <w:rPr>
          <w:rFonts w:ascii="Times New Roman" w:hAnsi="Times New Roman" w:cs="Times New Roman"/>
          <w:color w:val="000000"/>
        </w:rPr>
        <w:t>, 2004;</w:t>
      </w:r>
    </w:p>
    <w:p w14:paraId="6B373FA8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proofErr w:type="spellStart"/>
      <w:r>
        <w:rPr>
          <w:rFonts w:ascii="Times New Roman" w:hAnsi="Times New Roman" w:cs="Times New Roman"/>
          <w:color w:val="000000"/>
        </w:rPr>
        <w:t>Kaufer</w:t>
      </w:r>
      <w:proofErr w:type="spellEnd"/>
      <w:r>
        <w:rPr>
          <w:rFonts w:ascii="Times New Roman" w:hAnsi="Times New Roman" w:cs="Times New Roman"/>
          <w:color w:val="000000"/>
        </w:rPr>
        <w:t xml:space="preserve">, Geisler, </w:t>
      </w:r>
      <w:proofErr w:type="spellStart"/>
      <w:r>
        <w:rPr>
          <w:rFonts w:ascii="Times New Roman" w:hAnsi="Times New Roman" w:cs="Times New Roman"/>
          <w:color w:val="000000"/>
        </w:rPr>
        <w:t>Ishizaki</w:t>
      </w:r>
      <w:proofErr w:type="spellEnd"/>
      <w:r>
        <w:rPr>
          <w:rFonts w:ascii="Times New Roman" w:hAnsi="Times New Roman" w:cs="Times New Roman"/>
          <w:color w:val="000000"/>
        </w:rPr>
        <w:t>, &amp; Vla</w:t>
      </w:r>
      <w:r>
        <w:rPr>
          <w:rFonts w:ascii="Times New Roman" w:hAnsi="Times New Roman" w:cs="Times New Roman"/>
          <w:color w:val="000000"/>
        </w:rPr>
        <w:t xml:space="preserve">chos, 2005; </w:t>
      </w:r>
      <w:proofErr w:type="spellStart"/>
      <w:r>
        <w:rPr>
          <w:rFonts w:ascii="Times New Roman" w:hAnsi="Times New Roman" w:cs="Times New Roman"/>
          <w:color w:val="000000"/>
        </w:rPr>
        <w:t>Marcellino</w:t>
      </w:r>
      <w:proofErr w:type="spellEnd"/>
      <w:r>
        <w:rPr>
          <w:rFonts w:ascii="Times New Roman" w:hAnsi="Times New Roman" w:cs="Times New Roman"/>
          <w:color w:val="000000"/>
        </w:rPr>
        <w:t xml:space="preserve">, 2014; Parry-Giles &amp; </w:t>
      </w:r>
      <w:proofErr w:type="spellStart"/>
      <w:r>
        <w:rPr>
          <w:rFonts w:ascii="Times New Roman" w:hAnsi="Times New Roman" w:cs="Times New Roman"/>
          <w:color w:val="000000"/>
        </w:rPr>
        <w:t>Kaufer</w:t>
      </w:r>
      <w:proofErr w:type="spellEnd"/>
      <w:r>
        <w:rPr>
          <w:rFonts w:ascii="Times New Roman" w:hAnsi="Times New Roman" w:cs="Times New Roman"/>
          <w:color w:val="000000"/>
        </w:rPr>
        <w:t>, 2017;</w:t>
      </w:r>
    </w:p>
    <w:p w14:paraId="4191ED78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Taguchi, </w:t>
      </w:r>
      <w:proofErr w:type="spellStart"/>
      <w:r>
        <w:rPr>
          <w:rFonts w:ascii="Times New Roman" w:hAnsi="Times New Roman" w:cs="Times New Roman"/>
          <w:color w:val="000000"/>
        </w:rPr>
        <w:t>Kaufer</w:t>
      </w:r>
      <w:proofErr w:type="spellEnd"/>
      <w:r>
        <w:rPr>
          <w:rFonts w:ascii="Times New Roman" w:hAnsi="Times New Roman" w:cs="Times New Roman"/>
          <w:color w:val="000000"/>
        </w:rPr>
        <w:t>, Gomez-</w:t>
      </w:r>
      <w:proofErr w:type="spellStart"/>
      <w:r>
        <w:rPr>
          <w:rFonts w:ascii="Times New Roman" w:hAnsi="Times New Roman" w:cs="Times New Roman"/>
          <w:color w:val="000000"/>
        </w:rPr>
        <w:t>Laich</w:t>
      </w:r>
      <w:proofErr w:type="spellEnd"/>
      <w:r>
        <w:rPr>
          <w:rFonts w:ascii="Times New Roman" w:hAnsi="Times New Roman" w:cs="Times New Roman"/>
          <w:color w:val="000000"/>
        </w:rPr>
        <w:t xml:space="preserve">, &amp; Zhao, 2017; </w:t>
      </w:r>
      <w:proofErr w:type="spellStart"/>
      <w:r>
        <w:rPr>
          <w:rFonts w:ascii="Times New Roman" w:hAnsi="Times New Roman" w:cs="Times New Roman"/>
          <w:color w:val="000000"/>
        </w:rPr>
        <w:t>Tootalian</w:t>
      </w:r>
      <w:proofErr w:type="spellEnd"/>
      <w:r>
        <w:rPr>
          <w:rFonts w:ascii="Times New Roman" w:hAnsi="Times New Roman" w:cs="Times New Roman"/>
          <w:color w:val="000000"/>
        </w:rPr>
        <w:t xml:space="preserve">, 2017; Zhao &amp; </w:t>
      </w:r>
      <w:proofErr w:type="spellStart"/>
      <w:r>
        <w:rPr>
          <w:rFonts w:ascii="Times New Roman" w:hAnsi="Times New Roman" w:cs="Times New Roman"/>
          <w:color w:val="000000"/>
        </w:rPr>
        <w:t>Kaufer</w:t>
      </w:r>
      <w:proofErr w:type="spellEnd"/>
      <w:r>
        <w:rPr>
          <w:rFonts w:ascii="Times New Roman" w:hAnsi="Times New Roman" w:cs="Times New Roman"/>
          <w:color w:val="000000"/>
        </w:rPr>
        <w:t>, 2013). It is</w:t>
      </w:r>
    </w:p>
    <w:p w14:paraId="164FDB8E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used in the classroom as an interactive environment that student writers can use to explore and</w:t>
      </w:r>
    </w:p>
    <w:p w14:paraId="10A68A97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interrogate t</w:t>
      </w:r>
      <w:r>
        <w:rPr>
          <w:rFonts w:ascii="Times New Roman" w:hAnsi="Times New Roman" w:cs="Times New Roman"/>
          <w:color w:val="000000"/>
        </w:rPr>
        <w:t>heir own communicative choices (</w:t>
      </w:r>
      <w:proofErr w:type="spellStart"/>
      <w:r>
        <w:rPr>
          <w:rFonts w:ascii="Times New Roman" w:hAnsi="Times New Roman" w:cs="Times New Roman"/>
          <w:color w:val="000000"/>
        </w:rPr>
        <w:t>Helberg</w:t>
      </w:r>
      <w:proofErr w:type="spellEnd"/>
      <w:r>
        <w:rPr>
          <w:rFonts w:ascii="Times New Roman" w:hAnsi="Times New Roman" w:cs="Times New Roman"/>
          <w:color w:val="000000"/>
        </w:rPr>
        <w:t xml:space="preserve"> et al., 2018). Building on the text analysis</w:t>
      </w:r>
    </w:p>
    <w:p w14:paraId="3261A8AC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tool with </w:t>
      </w:r>
      <w:proofErr w:type="spellStart"/>
      <w:r>
        <w:rPr>
          <w:rFonts w:ascii="Times New Roman" w:hAnsi="Times New Roman" w:cs="Times New Roman"/>
          <w:color w:val="000000"/>
        </w:rPr>
        <w:t>DocuScope</w:t>
      </w:r>
      <w:proofErr w:type="spellEnd"/>
      <w:r>
        <w:rPr>
          <w:rFonts w:ascii="Times New Roman" w:hAnsi="Times New Roman" w:cs="Times New Roman"/>
          <w:color w:val="000000"/>
        </w:rPr>
        <w:t>, Carnegie Mellon University developed a Technology-Enhanced Writing</w:t>
      </w:r>
    </w:p>
    <w:p w14:paraId="67909F54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Instruction (TEWI) environment (</w:t>
      </w:r>
      <w:proofErr w:type="spellStart"/>
      <w:r>
        <w:rPr>
          <w:rFonts w:ascii="Times New Roman" w:hAnsi="Times New Roman" w:cs="Times New Roman"/>
          <w:color w:val="000000"/>
        </w:rPr>
        <w:t>Helberg</w:t>
      </w:r>
      <w:proofErr w:type="spellEnd"/>
      <w:r>
        <w:rPr>
          <w:rFonts w:ascii="Times New Roman" w:hAnsi="Times New Roman" w:cs="Times New Roman"/>
          <w:color w:val="000000"/>
        </w:rPr>
        <w:t xml:space="preserve"> et al., 2018). </w:t>
      </w:r>
      <w:proofErr w:type="spellStart"/>
      <w:r>
        <w:rPr>
          <w:rFonts w:ascii="Times New Roman" w:hAnsi="Times New Roman" w:cs="Times New Roman"/>
          <w:color w:val="000000"/>
        </w:rPr>
        <w:t>DocuScope</w:t>
      </w:r>
      <w:proofErr w:type="spellEnd"/>
      <w:r>
        <w:rPr>
          <w:rFonts w:ascii="Times New Roman" w:hAnsi="Times New Roman" w:cs="Times New Roman"/>
          <w:color w:val="000000"/>
        </w:rPr>
        <w:t xml:space="preserve"> helps students exa</w:t>
      </w:r>
      <w:r>
        <w:rPr>
          <w:rFonts w:ascii="Times New Roman" w:hAnsi="Times New Roman" w:cs="Times New Roman"/>
          <w:color w:val="000000"/>
        </w:rPr>
        <w:t xml:space="preserve">mine </w:t>
      </w:r>
      <w:proofErr w:type="gramStart"/>
      <w:r>
        <w:rPr>
          <w:rFonts w:ascii="Times New Roman" w:hAnsi="Times New Roman" w:cs="Times New Roman"/>
          <w:color w:val="000000"/>
        </w:rPr>
        <w:t>their</w:t>
      </w:r>
      <w:proofErr w:type="gramEnd"/>
    </w:p>
    <w:p w14:paraId="323D5958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composing choices at a micro-linguistic level where they can study how successful</w:t>
      </w:r>
    </w:p>
    <w:p w14:paraId="76995A29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communications draw from language categories that are relevant to the situational task. For</w:t>
      </w:r>
    </w:p>
    <w:p w14:paraId="7424C4E3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example, with the TEWI tool, students learn how small language patterns</w:t>
      </w:r>
      <w:r>
        <w:rPr>
          <w:rFonts w:ascii="Times New Roman" w:hAnsi="Times New Roman" w:cs="Times New Roman"/>
          <w:color w:val="000000"/>
        </w:rPr>
        <w:t xml:space="preserve"> in a successful cover</w:t>
      </w:r>
    </w:p>
    <w:p w14:paraId="41A22B2E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letter for a job application consist of a set of well-defined language categories (e.g., first person,</w:t>
      </w:r>
    </w:p>
    <w:p w14:paraId="055F6127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positive attributions, language about the future, language about goals and qualifications) that</w:t>
      </w:r>
    </w:p>
    <w:p w14:paraId="371EB5B0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support the goals of the </w:t>
      </w:r>
      <w:r>
        <w:rPr>
          <w:rFonts w:ascii="Times New Roman" w:hAnsi="Times New Roman" w:cs="Times New Roman"/>
          <w:color w:val="000000"/>
        </w:rPr>
        <w:t>writer as a job candidate.</w:t>
      </w:r>
    </w:p>
    <w:p w14:paraId="302CF455" w14:textId="77777777" w:rsidR="00144F74" w:rsidRDefault="00000000" w:rsidP="00D221E8">
      <w:pPr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201F1E"/>
        </w:rPr>
      </w:pPr>
      <w:r>
        <w:rPr>
          <w:rFonts w:ascii="Times New Roman" w:hAnsi="Times New Roman" w:cs="Times New Roman"/>
          <w:color w:val="201F1E"/>
        </w:rPr>
        <w:t xml:space="preserve">The use of </w:t>
      </w:r>
      <w:proofErr w:type="spellStart"/>
      <w:r>
        <w:rPr>
          <w:rFonts w:ascii="Times New Roman" w:hAnsi="Times New Roman" w:cs="Times New Roman"/>
          <w:color w:val="201F1E"/>
        </w:rPr>
        <w:t>DocuScope</w:t>
      </w:r>
      <w:proofErr w:type="spellEnd"/>
      <w:r>
        <w:rPr>
          <w:rFonts w:ascii="Times New Roman" w:hAnsi="Times New Roman" w:cs="Times New Roman"/>
          <w:color w:val="201F1E"/>
        </w:rPr>
        <w:t xml:space="preserve"> will allow the team to cull out statistically robust patterns across</w:t>
      </w:r>
    </w:p>
    <w:p w14:paraId="47A64116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201F1E"/>
        </w:rPr>
      </w:pPr>
      <w:r>
        <w:rPr>
          <w:rFonts w:ascii="Times New Roman" w:hAnsi="Times New Roman" w:cs="Times New Roman"/>
          <w:color w:val="201F1E"/>
        </w:rPr>
        <w:t>large samples of student writing to investigate experiential and rhetorical gaps in the instruction</w:t>
      </w:r>
    </w:p>
    <w:p w14:paraId="501BCB86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201F1E"/>
        </w:rPr>
      </w:pPr>
      <w:r>
        <w:rPr>
          <w:rFonts w:ascii="Times New Roman" w:hAnsi="Times New Roman" w:cs="Times New Roman"/>
          <w:color w:val="201F1E"/>
        </w:rPr>
        <w:t xml:space="preserve">of WECS with marginalized </w:t>
      </w:r>
      <w:r>
        <w:rPr>
          <w:rFonts w:ascii="Times New Roman" w:hAnsi="Times New Roman" w:cs="Times New Roman"/>
          <w:color w:val="201F1E"/>
        </w:rPr>
        <w:t>learners using non-standard English (Black vernacular English) to</w:t>
      </w:r>
    </w:p>
    <w:p w14:paraId="555BA80C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201F1E"/>
        </w:rPr>
      </w:pPr>
      <w:r>
        <w:rPr>
          <w:rFonts w:ascii="Times New Roman" w:hAnsi="Times New Roman" w:cs="Times New Roman"/>
          <w:color w:val="201F1E"/>
        </w:rPr>
        <w:t>support the linguistically just component of the CS-LITTA system. It will also enable us to align</w:t>
      </w:r>
    </w:p>
    <w:p w14:paraId="384AC26E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201F1E"/>
        </w:rPr>
      </w:pPr>
      <w:r>
        <w:rPr>
          <w:rFonts w:ascii="Times New Roman" w:hAnsi="Times New Roman" w:cs="Times New Roman"/>
          <w:color w:val="201F1E"/>
        </w:rPr>
        <w:t xml:space="preserve">customized patterns with teachers’ rubrics, enabling students to see where their texts meet </w:t>
      </w:r>
      <w:r>
        <w:rPr>
          <w:rFonts w:ascii="Times New Roman" w:hAnsi="Times New Roman" w:cs="Times New Roman"/>
          <w:color w:val="201F1E"/>
        </w:rPr>
        <w:t>the</w:t>
      </w:r>
    </w:p>
    <w:p w14:paraId="2711C948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201F1E"/>
        </w:rPr>
      </w:pPr>
      <w:r>
        <w:rPr>
          <w:rFonts w:ascii="Times New Roman" w:hAnsi="Times New Roman" w:cs="Times New Roman"/>
          <w:color w:val="201F1E"/>
        </w:rPr>
        <w:t>rhetorical goals for any given assignment. Moreover, we can embed examples of words and</w:t>
      </w:r>
    </w:p>
    <w:p w14:paraId="3A401158" w14:textId="20C6C5A1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201F1E"/>
        </w:rPr>
      </w:pPr>
      <w:r>
        <w:rPr>
          <w:rFonts w:ascii="Times New Roman" w:hAnsi="Times New Roman" w:cs="Times New Roman"/>
          <w:color w:val="201F1E"/>
        </w:rPr>
        <w:lastRenderedPageBreak/>
        <w:t>phrases that fulfill specific objectives, clarifying expectations and facilitating students’ decision</w:t>
      </w:r>
      <w:r>
        <w:rPr>
          <w:rFonts w:ascii="Times New Roman" w:hAnsi="Times New Roman" w:cs="Times New Roman"/>
          <w:color w:val="201F1E"/>
        </w:rPr>
        <w:t>-</w:t>
      </w:r>
      <w:r>
        <w:rPr>
          <w:rFonts w:ascii="Times New Roman" w:hAnsi="Times New Roman" w:cs="Times New Roman"/>
          <w:color w:val="201F1E"/>
        </w:rPr>
        <w:t>making.</w:t>
      </w:r>
      <w:r>
        <w:rPr>
          <w:rFonts w:ascii="Times New Roman" w:hAnsi="Times New Roman" w:cs="Times New Roman"/>
          <w:color w:val="201F1E"/>
        </w:rPr>
        <w:t xml:space="preserve"> </w:t>
      </w:r>
      <w:r>
        <w:rPr>
          <w:rFonts w:ascii="Times New Roman" w:hAnsi="Times New Roman" w:cs="Times New Roman"/>
          <w:color w:val="201F1E"/>
        </w:rPr>
        <w:t>Finally, the tool asks students to identify what their</w:t>
      </w:r>
      <w:r>
        <w:rPr>
          <w:rFonts w:ascii="Times New Roman" w:hAnsi="Times New Roman" w:cs="Times New Roman"/>
          <w:color w:val="201F1E"/>
        </w:rPr>
        <w:t xml:space="preserve"> text in about (using a short list of</w:t>
      </w:r>
    </w:p>
    <w:p w14:paraId="46E6311D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201F1E"/>
        </w:rPr>
      </w:pPr>
      <w:r>
        <w:rPr>
          <w:rFonts w:ascii="Times New Roman" w:hAnsi="Times New Roman" w:cs="Times New Roman"/>
          <w:color w:val="201F1E"/>
        </w:rPr>
        <w:t xml:space="preserve">words and phrases). </w:t>
      </w:r>
      <w:proofErr w:type="spellStart"/>
      <w:r>
        <w:rPr>
          <w:rFonts w:ascii="Times New Roman" w:hAnsi="Times New Roman" w:cs="Times New Roman"/>
          <w:color w:val="201F1E"/>
        </w:rPr>
        <w:t>DocuScope</w:t>
      </w:r>
      <w:proofErr w:type="spellEnd"/>
      <w:r>
        <w:rPr>
          <w:rFonts w:ascii="Times New Roman" w:hAnsi="Times New Roman" w:cs="Times New Roman"/>
          <w:color w:val="201F1E"/>
        </w:rPr>
        <w:t>, then, tracks those topics and they unfold. Thus, students are</w:t>
      </w:r>
    </w:p>
    <w:p w14:paraId="07F6FEB4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201F1E"/>
        </w:rPr>
      </w:pPr>
      <w:r>
        <w:rPr>
          <w:rFonts w:ascii="Times New Roman" w:hAnsi="Times New Roman" w:cs="Times New Roman"/>
          <w:color w:val="201F1E"/>
        </w:rPr>
        <w:t>able to see how their text develops and coheres, as well as make edits in real time to see the</w:t>
      </w:r>
    </w:p>
    <w:p w14:paraId="2995F8B6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201F1E"/>
        </w:rPr>
      </w:pPr>
      <w:r>
        <w:rPr>
          <w:rFonts w:ascii="Times New Roman" w:hAnsi="Times New Roman" w:cs="Times New Roman"/>
          <w:color w:val="201F1E"/>
        </w:rPr>
        <w:t>effects of those changes. In s</w:t>
      </w:r>
      <w:r>
        <w:rPr>
          <w:rFonts w:ascii="Times New Roman" w:hAnsi="Times New Roman" w:cs="Times New Roman"/>
          <w:color w:val="201F1E"/>
        </w:rPr>
        <w:t xml:space="preserve">um, we will leverage </w:t>
      </w:r>
      <w:proofErr w:type="spellStart"/>
      <w:r>
        <w:rPr>
          <w:rFonts w:ascii="Times New Roman" w:hAnsi="Times New Roman" w:cs="Times New Roman"/>
          <w:color w:val="201F1E"/>
        </w:rPr>
        <w:t>DocuScope</w:t>
      </w:r>
      <w:proofErr w:type="spellEnd"/>
      <w:r>
        <w:rPr>
          <w:rFonts w:ascii="Times New Roman" w:hAnsi="Times New Roman" w:cs="Times New Roman"/>
          <w:color w:val="201F1E"/>
        </w:rPr>
        <w:t xml:space="preserve"> to provide a near-authentic</w:t>
      </w:r>
    </w:p>
    <w:p w14:paraId="7973363B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201F1E"/>
        </w:rPr>
      </w:pPr>
      <w:r>
        <w:rPr>
          <w:rFonts w:ascii="Times New Roman" w:hAnsi="Times New Roman" w:cs="Times New Roman"/>
          <w:color w:val="201F1E"/>
        </w:rPr>
        <w:t>professional experience in a classroom setting through a mixture of using samples of students</w:t>
      </w:r>
    </w:p>
    <w:p w14:paraId="53F466A6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201F1E"/>
        </w:rPr>
      </w:pPr>
      <w:r>
        <w:rPr>
          <w:rFonts w:ascii="Times New Roman" w:hAnsi="Times New Roman" w:cs="Times New Roman"/>
          <w:color w:val="201F1E"/>
        </w:rPr>
        <w:t xml:space="preserve">work from workplace genres and earlier </w:t>
      </w:r>
      <w:proofErr w:type="spellStart"/>
      <w:r>
        <w:rPr>
          <w:rFonts w:ascii="Times New Roman" w:hAnsi="Times New Roman" w:cs="Times New Roman"/>
          <w:color w:val="201F1E"/>
        </w:rPr>
        <w:t>DocuScope</w:t>
      </w:r>
      <w:proofErr w:type="spellEnd"/>
      <w:r>
        <w:rPr>
          <w:rFonts w:ascii="Times New Roman" w:hAnsi="Times New Roman" w:cs="Times New Roman"/>
          <w:color w:val="201F1E"/>
        </w:rPr>
        <w:t>-based analysis of existing workplace texts</w:t>
      </w:r>
    </w:p>
    <w:p w14:paraId="083B6699" w14:textId="590758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201F1E"/>
        </w:rPr>
      </w:pPr>
      <w:r>
        <w:rPr>
          <w:rFonts w:ascii="Times New Roman" w:hAnsi="Times New Roman" w:cs="Times New Roman"/>
          <w:color w:val="201F1E"/>
        </w:rPr>
        <w:t>such as ema</w:t>
      </w:r>
      <w:r>
        <w:rPr>
          <w:rFonts w:ascii="Times New Roman" w:hAnsi="Times New Roman" w:cs="Times New Roman"/>
          <w:color w:val="201F1E"/>
        </w:rPr>
        <w:t>ils written by employers of diverse fields and occupations (</w:t>
      </w:r>
      <w:r>
        <w:rPr>
          <w:rFonts w:ascii="Times New Roman" w:hAnsi="Times New Roman" w:cs="Times New Roman"/>
          <w:color w:val="201F1E"/>
        </w:rPr>
        <w:t xml:space="preserve">see </w:t>
      </w:r>
      <w:r>
        <w:rPr>
          <w:rFonts w:ascii="Times New Roman" w:hAnsi="Times New Roman" w:cs="Times New Roman"/>
          <w:color w:val="201F1E"/>
        </w:rPr>
        <w:t>Figures</w:t>
      </w:r>
      <w:r>
        <w:rPr>
          <w:rFonts w:ascii="Times New Roman" w:hAnsi="Times New Roman" w:cs="Times New Roman"/>
          <w:color w:val="201F1E"/>
        </w:rPr>
        <w:t xml:space="preserve"> 5</w:t>
      </w:r>
      <w:r>
        <w:rPr>
          <w:rFonts w:ascii="Times New Roman" w:hAnsi="Times New Roman" w:cs="Times New Roman"/>
          <w:color w:val="201F1E"/>
        </w:rPr>
        <w:t xml:space="preserve"> </w:t>
      </w:r>
      <w:r>
        <w:rPr>
          <w:rFonts w:ascii="Times New Roman" w:hAnsi="Times New Roman" w:cs="Times New Roman"/>
          <w:color w:val="201F1E"/>
        </w:rPr>
        <w:t>- 8</w:t>
      </w:r>
      <w:r>
        <w:rPr>
          <w:rFonts w:ascii="Times New Roman" w:hAnsi="Times New Roman" w:cs="Times New Roman"/>
          <w:color w:val="201F1E"/>
        </w:rPr>
        <w:t xml:space="preserve"> for examples). The use of </w:t>
      </w:r>
      <w:proofErr w:type="spellStart"/>
      <w:r>
        <w:rPr>
          <w:rFonts w:ascii="Times New Roman" w:hAnsi="Times New Roman" w:cs="Times New Roman"/>
          <w:color w:val="201F1E"/>
        </w:rPr>
        <w:t>DocuScope</w:t>
      </w:r>
      <w:proofErr w:type="spellEnd"/>
      <w:r>
        <w:rPr>
          <w:rFonts w:ascii="Times New Roman" w:hAnsi="Times New Roman" w:cs="Times New Roman"/>
          <w:color w:val="201F1E"/>
        </w:rPr>
        <w:t xml:space="preserve"> will thus serve at least two purposes: (a) visually</w:t>
      </w:r>
    </w:p>
    <w:p w14:paraId="69DBA11E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201F1E"/>
        </w:rPr>
      </w:pPr>
      <w:r>
        <w:rPr>
          <w:rFonts w:ascii="Times New Roman" w:hAnsi="Times New Roman" w:cs="Times New Roman"/>
          <w:color w:val="201F1E"/>
        </w:rPr>
        <w:t>explore the ways language is used in more authentic settings in the workplace in descripti</w:t>
      </w:r>
      <w:r>
        <w:rPr>
          <w:rFonts w:ascii="Times New Roman" w:hAnsi="Times New Roman" w:cs="Times New Roman"/>
          <w:color w:val="201F1E"/>
        </w:rPr>
        <w:t>ve</w:t>
      </w:r>
    </w:p>
    <w:p w14:paraId="29C0FC2D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201F1E"/>
        </w:rPr>
      </w:pPr>
      <w:r>
        <w:rPr>
          <w:rFonts w:ascii="Times New Roman" w:hAnsi="Times New Roman" w:cs="Times New Roman"/>
          <w:color w:val="201F1E"/>
        </w:rPr>
        <w:t>rather than prescriptive ways and (b) explore the types of challenges students transitioning into</w:t>
      </w:r>
    </w:p>
    <w:p w14:paraId="6B9722FC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201F1E"/>
        </w:rPr>
      </w:pPr>
      <w:r>
        <w:rPr>
          <w:rFonts w:ascii="Times New Roman" w:hAnsi="Times New Roman" w:cs="Times New Roman"/>
          <w:color w:val="201F1E"/>
        </w:rPr>
        <w:t>the workplace may face with regards to WECS by providing students with the ability to identify</w:t>
      </w:r>
    </w:p>
    <w:p w14:paraId="2026192E" w14:textId="09D9BD1A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201F1E"/>
        </w:rPr>
      </w:pPr>
      <w:r>
        <w:rPr>
          <w:rFonts w:ascii="Times New Roman" w:hAnsi="Times New Roman" w:cs="Times New Roman"/>
          <w:color w:val="201F1E"/>
        </w:rPr>
        <w:t>the linguistic features leading to effective WECS writing.</w:t>
      </w:r>
    </w:p>
    <w:p w14:paraId="01384931" w14:textId="675C9FDC" w:rsidR="00AA4263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201F1E"/>
        </w:rPr>
      </w:pPr>
    </w:p>
    <w:p w14:paraId="676DAA90" w14:textId="715495A8" w:rsidR="00AA4263" w:rsidRDefault="00000000" w:rsidP="00AA4263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color w:val="201F1E"/>
        </w:rPr>
      </w:pPr>
      <w:r w:rsidRPr="00AA4263">
        <w:rPr>
          <w:rFonts w:ascii="Times New Roman" w:hAnsi="Times New Roman" w:cs="Times New Roman"/>
          <w:noProof/>
          <w:color w:val="201F1E"/>
        </w:rPr>
        <w:drawing>
          <wp:inline distT="0" distB="0" distL="0" distR="0" wp14:anchorId="54FE4DA2" wp14:editId="2931E6EF">
            <wp:extent cx="5943600" cy="2891155"/>
            <wp:effectExtent l="0" t="0" r="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9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D0D69" w14:textId="29887540" w:rsidR="00D221E8" w:rsidRDefault="00000000" w:rsidP="00AA4263">
      <w:pPr>
        <w:autoSpaceDE w:val="0"/>
        <w:autoSpaceDN w:val="0"/>
        <w:adjustRightInd w:val="0"/>
        <w:ind w:firstLine="720"/>
        <w:rPr>
          <w:rFonts w:ascii="Times New Roman" w:hAnsi="Times New Roman" w:cs="Times New Roman"/>
          <w:b/>
          <w:sz w:val="22"/>
          <w:szCs w:val="22"/>
        </w:rPr>
      </w:pPr>
      <w:r w:rsidRPr="00AA4263">
        <w:rPr>
          <w:rFonts w:ascii="Times New Roman" w:hAnsi="Times New Roman" w:cs="Times New Roman"/>
          <w:b/>
          <w:sz w:val="22"/>
          <w:szCs w:val="22"/>
        </w:rPr>
        <w:t>Figure 5. Analytics-Based Formative Feedback Example</w:t>
      </w:r>
    </w:p>
    <w:p w14:paraId="7306D683" w14:textId="68605D9E" w:rsidR="00AA4263" w:rsidRDefault="00000000" w:rsidP="00AA4263">
      <w:pPr>
        <w:autoSpaceDE w:val="0"/>
        <w:autoSpaceDN w:val="0"/>
        <w:adjustRightInd w:val="0"/>
        <w:ind w:firstLine="720"/>
        <w:rPr>
          <w:rFonts w:ascii="Times New Roman" w:hAnsi="Times New Roman" w:cs="Times New Roman"/>
          <w:b/>
          <w:color w:val="000000"/>
        </w:rPr>
      </w:pPr>
    </w:p>
    <w:p w14:paraId="28E67C87" w14:textId="36DD41D4" w:rsidR="00AA4263" w:rsidRPr="00AA4263" w:rsidRDefault="00000000" w:rsidP="00AA4263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000000"/>
        </w:rPr>
      </w:pPr>
      <w:r w:rsidRPr="00AA4263">
        <w:rPr>
          <w:rFonts w:ascii="Times New Roman" w:hAnsi="Times New Roman" w:cs="Times New Roman"/>
          <w:b/>
          <w:noProof/>
          <w:color w:val="000000"/>
        </w:rPr>
        <w:lastRenderedPageBreak/>
        <w:drawing>
          <wp:inline distT="0" distB="0" distL="0" distR="0" wp14:anchorId="7B86C9DE" wp14:editId="6261A2F8">
            <wp:extent cx="5943600" cy="558038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8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3DF15" w14:textId="61333B1B" w:rsidR="00AA4263" w:rsidRDefault="00000000" w:rsidP="00AA4263">
      <w:pPr>
        <w:autoSpaceDE w:val="0"/>
        <w:autoSpaceDN w:val="0"/>
        <w:adjustRightInd w:val="0"/>
        <w:ind w:firstLine="720"/>
        <w:rPr>
          <w:rFonts w:ascii="Times New Roman" w:hAnsi="Times New Roman" w:cs="Times New Roman"/>
          <w:b/>
          <w:sz w:val="22"/>
          <w:szCs w:val="22"/>
        </w:rPr>
      </w:pPr>
      <w:r w:rsidRPr="00AA4263">
        <w:rPr>
          <w:rFonts w:ascii="Times New Roman" w:hAnsi="Times New Roman" w:cs="Times New Roman"/>
          <w:b/>
          <w:sz w:val="22"/>
          <w:szCs w:val="22"/>
        </w:rPr>
        <w:t>Figure 6. Classroom Based Formative Feedback Example</w:t>
      </w:r>
    </w:p>
    <w:p w14:paraId="056F5387" w14:textId="1AE417EB" w:rsidR="00AA4263" w:rsidRDefault="00000000" w:rsidP="00AA4263">
      <w:pPr>
        <w:autoSpaceDE w:val="0"/>
        <w:autoSpaceDN w:val="0"/>
        <w:adjustRightInd w:val="0"/>
        <w:ind w:firstLine="720"/>
        <w:rPr>
          <w:rFonts w:ascii="Times New Roman" w:hAnsi="Times New Roman" w:cs="Times New Roman"/>
          <w:b/>
          <w:color w:val="000000"/>
        </w:rPr>
      </w:pPr>
    </w:p>
    <w:p w14:paraId="2A81352C" w14:textId="13848D5E" w:rsidR="00AA4263" w:rsidRDefault="00000000" w:rsidP="00AA4263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000000"/>
        </w:rPr>
      </w:pPr>
      <w:r w:rsidRPr="00AA4263">
        <w:rPr>
          <w:rFonts w:ascii="Times New Roman" w:hAnsi="Times New Roman" w:cs="Times New Roman"/>
          <w:b/>
          <w:noProof/>
          <w:color w:val="000000"/>
        </w:rPr>
        <w:lastRenderedPageBreak/>
        <w:drawing>
          <wp:inline distT="0" distB="0" distL="0" distR="0" wp14:anchorId="6D66C090" wp14:editId="0E958C71">
            <wp:extent cx="5943600" cy="362267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2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C44C3" w14:textId="55B4C8B4" w:rsidR="00AA4263" w:rsidRPr="00AA4263" w:rsidRDefault="00000000" w:rsidP="00AA4263">
      <w:pPr>
        <w:autoSpaceDE w:val="0"/>
        <w:autoSpaceDN w:val="0"/>
        <w:adjustRightInd w:val="0"/>
        <w:ind w:left="720"/>
        <w:rPr>
          <w:rFonts w:ascii="Times New Roman" w:hAnsi="Times New Roman" w:cs="Times New Roman"/>
          <w:b/>
        </w:rPr>
      </w:pPr>
      <w:r w:rsidRPr="00AA4263">
        <w:rPr>
          <w:rFonts w:ascii="Times New Roman" w:hAnsi="Times New Roman" w:cs="Times New Roman"/>
          <w:b/>
        </w:rPr>
        <w:t xml:space="preserve">Figure 7: A scatter plot of email senders along PCA Dimensions 1 and 2, with the outliers circled and labeled in the upper left-hand </w:t>
      </w:r>
      <w:r w:rsidRPr="00AA4263">
        <w:rPr>
          <w:rFonts w:ascii="Times New Roman" w:hAnsi="Times New Roman" w:cs="Times New Roman"/>
          <w:b/>
        </w:rPr>
        <w:t>quadrant.</w:t>
      </w:r>
    </w:p>
    <w:p w14:paraId="22C13863" w14:textId="5F2FF8CF" w:rsidR="00AA4263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b/>
          <w:color w:val="000000"/>
        </w:rPr>
      </w:pPr>
    </w:p>
    <w:p w14:paraId="77F75A18" w14:textId="5C006EBF" w:rsidR="00AA4263" w:rsidRPr="00AA4263" w:rsidRDefault="00000000" w:rsidP="00AA4263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000000"/>
        </w:rPr>
      </w:pPr>
      <w:r w:rsidRPr="00AA4263">
        <w:rPr>
          <w:rFonts w:ascii="Times New Roman" w:hAnsi="Times New Roman" w:cs="Times New Roman"/>
          <w:b/>
          <w:noProof/>
          <w:color w:val="000000"/>
        </w:rPr>
        <w:drawing>
          <wp:inline distT="0" distB="0" distL="0" distR="0" wp14:anchorId="610AF40F" wp14:editId="2631DB22">
            <wp:extent cx="5713046" cy="3497410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20643" cy="350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C7BBC" w14:textId="028468EC" w:rsidR="00AA4263" w:rsidRDefault="00000000" w:rsidP="00AA4263">
      <w:pPr>
        <w:autoSpaceDE w:val="0"/>
        <w:autoSpaceDN w:val="0"/>
        <w:adjustRightInd w:val="0"/>
        <w:ind w:left="720"/>
        <w:rPr>
          <w:rFonts w:ascii="Times New Roman" w:hAnsi="Times New Roman" w:cs="Times New Roman"/>
          <w:b/>
        </w:rPr>
      </w:pPr>
      <w:r w:rsidRPr="00AA4263">
        <w:rPr>
          <w:rFonts w:ascii="Times New Roman" w:hAnsi="Times New Roman" w:cs="Times New Roman"/>
          <w:b/>
        </w:rPr>
        <w:t>Figure 8: Biplot showing the means of email senders by corporate role along the first 2 linear discriminants and our language</w:t>
      </w:r>
      <w:r>
        <w:rPr>
          <w:rFonts w:ascii="Times New Roman" w:hAnsi="Times New Roman" w:cs="Times New Roman"/>
          <w:b/>
        </w:rPr>
        <w:t xml:space="preserve"> </w:t>
      </w:r>
      <w:r w:rsidRPr="00AA4263">
        <w:rPr>
          <w:rFonts w:ascii="Times New Roman" w:hAnsi="Times New Roman" w:cs="Times New Roman"/>
          <w:b/>
        </w:rPr>
        <w:t>categories contributing to those discriminants.</w:t>
      </w:r>
    </w:p>
    <w:p w14:paraId="2CB9CB33" w14:textId="77777777" w:rsidR="00AA4263" w:rsidRPr="00AA4263" w:rsidRDefault="00000000" w:rsidP="00AA4263">
      <w:pPr>
        <w:autoSpaceDE w:val="0"/>
        <w:autoSpaceDN w:val="0"/>
        <w:adjustRightInd w:val="0"/>
        <w:ind w:left="720"/>
        <w:rPr>
          <w:rFonts w:ascii="Times New Roman" w:hAnsi="Times New Roman" w:cs="Times New Roman"/>
          <w:b/>
        </w:rPr>
      </w:pPr>
    </w:p>
    <w:p w14:paraId="70A0C875" w14:textId="39E1B3F3" w:rsidR="00144F74" w:rsidRPr="00D221E8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b/>
          <w:color w:val="000000"/>
        </w:rPr>
      </w:pPr>
      <w:r w:rsidRPr="00D221E8">
        <w:rPr>
          <w:rFonts w:ascii="Times New Roman" w:hAnsi="Times New Roman" w:cs="Times New Roman"/>
          <w:b/>
          <w:color w:val="000000"/>
        </w:rPr>
        <w:t>Implementation Plan</w:t>
      </w:r>
    </w:p>
    <w:p w14:paraId="63372D08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To do this work, we have engaged with </w:t>
      </w:r>
      <w:r>
        <w:rPr>
          <w:rFonts w:ascii="Times New Roman" w:hAnsi="Times New Roman" w:cs="Times New Roman"/>
          <w:color w:val="000000"/>
        </w:rPr>
        <w:t>several partners as (1) implementation sites (i.e., Upward</w:t>
      </w:r>
    </w:p>
    <w:p w14:paraId="56C787E9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Bound, JAG, and Southeast Community College) across the country; and (2) thought partners</w:t>
      </w:r>
    </w:p>
    <w:p w14:paraId="3FB5E716" w14:textId="30CC7E4F" w:rsidR="001005DC" w:rsidRDefault="00000000" w:rsidP="001005DC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across different sectors (i.e., Tyson Foods Upwards Academy, Prairie State College). </w:t>
      </w:r>
    </w:p>
    <w:p w14:paraId="3FA6983E" w14:textId="7A95D4F0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With this wide range </w:t>
      </w:r>
      <w:r>
        <w:rPr>
          <w:rFonts w:ascii="Times New Roman" w:hAnsi="Times New Roman" w:cs="Times New Roman"/>
          <w:color w:val="000000"/>
        </w:rPr>
        <w:t>of partners, we are confident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that our outcomes will be meaningful to a broad range of education practitioners charged with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supporting the education of marginalized learners across the U.S.</w:t>
      </w:r>
    </w:p>
    <w:p w14:paraId="615F7623" w14:textId="77777777" w:rsidR="00D221E8" w:rsidRDefault="00000000" w:rsidP="00D221E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000000"/>
        </w:rPr>
      </w:pPr>
    </w:p>
    <w:p w14:paraId="752B4E33" w14:textId="40C85B32" w:rsidR="00144F74" w:rsidRPr="00D221E8" w:rsidRDefault="00000000" w:rsidP="00D221E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000000"/>
        </w:rPr>
      </w:pPr>
      <w:r w:rsidRPr="00D221E8">
        <w:rPr>
          <w:rFonts w:ascii="Times New Roman" w:hAnsi="Times New Roman" w:cs="Times New Roman"/>
          <w:b/>
          <w:color w:val="000000"/>
        </w:rPr>
        <w:t>Summary of Significance</w:t>
      </w:r>
    </w:p>
    <w:p w14:paraId="1963F15E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The goal of this study is to use a lingui</w:t>
      </w:r>
      <w:r>
        <w:rPr>
          <w:rFonts w:ascii="Times New Roman" w:hAnsi="Times New Roman" w:cs="Times New Roman"/>
          <w:color w:val="000000"/>
        </w:rPr>
        <w:t>stic justice (an anti-racist approach to language</w:t>
      </w:r>
    </w:p>
    <w:p w14:paraId="2A2F59EC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and literacy education) framework to develop instructional and assessment materials that support</w:t>
      </w:r>
    </w:p>
    <w:p w14:paraId="7599841B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the development of workplace English communication skills (WECS) in historically</w:t>
      </w:r>
    </w:p>
    <w:p w14:paraId="1D6DE3B1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marginalized students. This </w:t>
      </w:r>
      <w:r>
        <w:rPr>
          <w:rFonts w:ascii="Times New Roman" w:hAnsi="Times New Roman" w:cs="Times New Roman"/>
          <w:color w:val="000000"/>
        </w:rPr>
        <w:t>project draws its strength in four ways. It (1) is rooted in a linguistic</w:t>
      </w:r>
    </w:p>
    <w:p w14:paraId="1BC4B5B9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justice framework intended to disrupt the White supremist practices with respect to writing</w:t>
      </w:r>
    </w:p>
    <w:p w14:paraId="647C4B6D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instruction that </w:t>
      </w:r>
      <w:proofErr w:type="gramStart"/>
      <w:r>
        <w:rPr>
          <w:rFonts w:ascii="Times New Roman" w:hAnsi="Times New Roman" w:cs="Times New Roman"/>
          <w:color w:val="000000"/>
        </w:rPr>
        <w:t>dehumanize</w:t>
      </w:r>
      <w:proofErr w:type="gramEnd"/>
      <w:r>
        <w:rPr>
          <w:rFonts w:ascii="Times New Roman" w:hAnsi="Times New Roman" w:cs="Times New Roman"/>
          <w:color w:val="000000"/>
        </w:rPr>
        <w:t xml:space="preserve"> historically marginalized students daily in secondary </w:t>
      </w:r>
      <w:r>
        <w:rPr>
          <w:rFonts w:ascii="Times New Roman" w:hAnsi="Times New Roman" w:cs="Times New Roman"/>
          <w:color w:val="000000"/>
        </w:rPr>
        <w:t>schools; (2)</w:t>
      </w:r>
    </w:p>
    <w:p w14:paraId="0F6690E8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calls on a </w:t>
      </w:r>
      <w:proofErr w:type="spellStart"/>
      <w:r>
        <w:rPr>
          <w:rFonts w:ascii="Times New Roman" w:hAnsi="Times New Roman" w:cs="Times New Roman"/>
          <w:color w:val="000000"/>
        </w:rPr>
        <w:t>sociocognitive</w:t>
      </w:r>
      <w:proofErr w:type="spellEnd"/>
      <w:r>
        <w:rPr>
          <w:rFonts w:ascii="Times New Roman" w:hAnsi="Times New Roman" w:cs="Times New Roman"/>
          <w:color w:val="000000"/>
        </w:rPr>
        <w:t xml:space="preserve"> model of expertise in writing that empowers students to recognize the</w:t>
      </w:r>
    </w:p>
    <w:p w14:paraId="48E03884" w14:textId="1B16B793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relationship between power and language and to make informed – liberating-choices in their own</w:t>
      </w:r>
    </w:p>
    <w:p w14:paraId="5CE50122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writing; (3) focuses on competencies widely consider</w:t>
      </w:r>
      <w:r>
        <w:rPr>
          <w:rFonts w:ascii="Times New Roman" w:hAnsi="Times New Roman" w:cs="Times New Roman"/>
          <w:color w:val="000000"/>
        </w:rPr>
        <w:t>ed critical for both career and college</w:t>
      </w:r>
    </w:p>
    <w:p w14:paraId="586965BE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readiness by employers and our partners (JAG, Upward Bound, Southeast Community College);</w:t>
      </w:r>
    </w:p>
    <w:p w14:paraId="5E71158B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and (4) utilizes a collaborative research design in which teachers-students-researchers work</w:t>
      </w:r>
    </w:p>
    <w:p w14:paraId="33546870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together to explore authentic and</w:t>
      </w:r>
      <w:r>
        <w:rPr>
          <w:rFonts w:ascii="Times New Roman" w:hAnsi="Times New Roman" w:cs="Times New Roman"/>
          <w:color w:val="000000"/>
        </w:rPr>
        <w:t xml:space="preserve"> transformative instructional practices. As compared to</w:t>
      </w:r>
    </w:p>
    <w:p w14:paraId="48375C97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traditional instructional and assessment models, the CS-LITTA surpasses traditional models by</w:t>
      </w:r>
    </w:p>
    <w:p w14:paraId="0EE7E6C6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focusing on students, teachers, language, culture, and minimizing consequences of using</w:t>
      </w:r>
    </w:p>
    <w:p w14:paraId="718CEC34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previous pedagogic</w:t>
      </w:r>
      <w:r>
        <w:rPr>
          <w:rFonts w:ascii="Times New Roman" w:hAnsi="Times New Roman" w:cs="Times New Roman"/>
          <w:color w:val="000000"/>
        </w:rPr>
        <w:t>al and assessment models, see summary shown in Table C. Moreover, the</w:t>
      </w:r>
    </w:p>
    <w:p w14:paraId="464E8286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dissemination of this work through journal publications, providing examples of the effective</w:t>
      </w:r>
    </w:p>
    <w:p w14:paraId="4CF21D6E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instructional tools through the </w:t>
      </w:r>
      <w:proofErr w:type="spellStart"/>
      <w:r>
        <w:rPr>
          <w:rFonts w:ascii="Times New Roman" w:hAnsi="Times New Roman" w:cs="Times New Roman"/>
          <w:color w:val="000000"/>
        </w:rPr>
        <w:t>Buros</w:t>
      </w:r>
      <w:proofErr w:type="spellEnd"/>
      <w:r>
        <w:rPr>
          <w:rFonts w:ascii="Times New Roman" w:hAnsi="Times New Roman" w:cs="Times New Roman"/>
          <w:color w:val="000000"/>
        </w:rPr>
        <w:t>’ website, and presenting at national conferences (e.g.,</w:t>
      </w:r>
    </w:p>
    <w:p w14:paraId="7F5FDB20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NCTE, NCME, AERA) can also lead to scientific contributions and further research.</w:t>
      </w:r>
    </w:p>
    <w:p w14:paraId="3532BE0D" w14:textId="28D7186C" w:rsidR="00D221E8" w:rsidRDefault="00000000" w:rsidP="00D221E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000000"/>
        </w:rPr>
      </w:pPr>
    </w:p>
    <w:p w14:paraId="5ED09CE2" w14:textId="15D812EA" w:rsidR="001005DC" w:rsidRDefault="00000000" w:rsidP="00D221E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000000"/>
        </w:rPr>
      </w:pPr>
      <w:r w:rsidRPr="001005DC">
        <w:rPr>
          <w:rFonts w:ascii="Times New Roman" w:hAnsi="Times New Roman" w:cs="Times New Roman"/>
          <w:b/>
          <w:noProof/>
          <w:color w:val="000000"/>
        </w:rPr>
        <w:lastRenderedPageBreak/>
        <w:drawing>
          <wp:inline distT="0" distB="0" distL="0" distR="0" wp14:anchorId="1D5A698A" wp14:editId="0CB8E6E8">
            <wp:extent cx="3697152" cy="3470031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/>
                    <a:stretch>
                      <a:fillRect/>
                    </a:stretch>
                  </pic:blipFill>
                  <pic:spPr>
                    <a:xfrm>
                      <a:off x="0" y="0"/>
                      <a:ext cx="3729569" cy="3500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D74F4" w14:textId="77777777" w:rsidR="001005DC" w:rsidRDefault="00000000" w:rsidP="00D221E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000000"/>
        </w:rPr>
      </w:pPr>
    </w:p>
    <w:p w14:paraId="1074F8FA" w14:textId="1C7C9C45" w:rsidR="001005DC" w:rsidRPr="00D221E8" w:rsidRDefault="00000000" w:rsidP="001005DC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000000"/>
        </w:rPr>
      </w:pPr>
      <w:r w:rsidRPr="00D221E8">
        <w:rPr>
          <w:rFonts w:ascii="Times New Roman" w:hAnsi="Times New Roman" w:cs="Times New Roman"/>
          <w:b/>
          <w:color w:val="000000"/>
        </w:rPr>
        <w:t>Research Plan</w:t>
      </w:r>
    </w:p>
    <w:p w14:paraId="40109043" w14:textId="77777777" w:rsidR="00144F74" w:rsidRDefault="00000000" w:rsidP="00D221E8">
      <w:pPr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Learnings from previous collaborations and funded projects revealed the importance of</w:t>
      </w:r>
    </w:p>
    <w:p w14:paraId="567B438A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co-designing tasks with instructors, creating tasks that are </w:t>
      </w:r>
      <w:r>
        <w:rPr>
          <w:rFonts w:ascii="Times New Roman" w:hAnsi="Times New Roman" w:cs="Times New Roman"/>
          <w:color w:val="000000"/>
        </w:rPr>
        <w:t>authentic, align to the workplace, and</w:t>
      </w:r>
    </w:p>
    <w:p w14:paraId="54CB4693" w14:textId="76B1D80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are impactful to stakeholders including teachers and students working with researchers as </w:t>
      </w:r>
      <w:proofErr w:type="spellStart"/>
      <w:r>
        <w:rPr>
          <w:rFonts w:ascii="Times New Roman" w:hAnsi="Times New Roman" w:cs="Times New Roman"/>
          <w:color w:val="000000"/>
        </w:rPr>
        <w:t>codesigners</w:t>
      </w:r>
      <w:proofErr w:type="spellEnd"/>
      <w:r>
        <w:rPr>
          <w:rFonts w:ascii="Times New Roman" w:hAnsi="Times New Roman" w:cs="Times New Roman"/>
          <w:color w:val="000000"/>
        </w:rPr>
        <w:t>/co-researchers in the process. Along this line, our research questions and planned</w:t>
      </w:r>
    </w:p>
    <w:p w14:paraId="155F6A12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activities build on our prior wo</w:t>
      </w:r>
      <w:r>
        <w:rPr>
          <w:rFonts w:ascii="Times New Roman" w:hAnsi="Times New Roman" w:cs="Times New Roman"/>
          <w:color w:val="000000"/>
        </w:rPr>
        <w:t>rk. Thus, in year 1, after engaging in professional development</w:t>
      </w:r>
    </w:p>
    <w:p w14:paraId="0874E0E6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and a needs assessment, teachers will work collaboratively as a professional learning community</w:t>
      </w:r>
    </w:p>
    <w:p w14:paraId="06E49F6A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(</w:t>
      </w:r>
      <w:proofErr w:type="gramStart"/>
      <w:r>
        <w:rPr>
          <w:rFonts w:ascii="Times New Roman" w:hAnsi="Times New Roman" w:cs="Times New Roman"/>
          <w:color w:val="000000"/>
        </w:rPr>
        <w:t>meeting</w:t>
      </w:r>
      <w:proofErr w:type="gramEnd"/>
      <w:r>
        <w:rPr>
          <w:rFonts w:ascii="Times New Roman" w:hAnsi="Times New Roman" w:cs="Times New Roman"/>
          <w:color w:val="000000"/>
        </w:rPr>
        <w:t xml:space="preserve"> multiple times each month) with their students to iteratively design and evaluate</w:t>
      </w:r>
    </w:p>
    <w:p w14:paraId="0BC46068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integ</w:t>
      </w:r>
      <w:r>
        <w:rPr>
          <w:rFonts w:ascii="Times New Roman" w:hAnsi="Times New Roman" w:cs="Times New Roman"/>
          <w:color w:val="000000"/>
        </w:rPr>
        <w:t>rated WECS instructional supports in their classroom spaces. The co-design process will be</w:t>
      </w:r>
    </w:p>
    <w:p w14:paraId="07B3206B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supported by coordinating classroom teachers, students, and the researchers. The joint goal is to</w:t>
      </w:r>
    </w:p>
    <w:p w14:paraId="64BEDC98" w14:textId="2B6B6208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identify student learning progressions and understand the core </w:t>
      </w:r>
      <w:r>
        <w:rPr>
          <w:rFonts w:ascii="Times New Roman" w:hAnsi="Times New Roman" w:cs="Times New Roman"/>
          <w:color w:val="000000"/>
        </w:rPr>
        <w:t>components of successful antiracist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instructional approaches. Over a four-year period, we will employ an agile cycle of</w:t>
      </w:r>
    </w:p>
    <w:p w14:paraId="0921A20B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continuous and iterative lesson development, revision, assessment, and re-teaching. The aim is to</w:t>
      </w:r>
    </w:p>
    <w:p w14:paraId="6A5225E8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develop a culturally sustaining lingui</w:t>
      </w:r>
      <w:r>
        <w:rPr>
          <w:rFonts w:ascii="Times New Roman" w:hAnsi="Times New Roman" w:cs="Times New Roman"/>
          <w:color w:val="000000"/>
        </w:rPr>
        <w:t>stically just WECS curriculum made widely available. See</w:t>
      </w:r>
    </w:p>
    <w:p w14:paraId="6C853209" w14:textId="3B4388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Table B to view a crosswalk of each research question to the data that will be</w:t>
      </w:r>
    </w:p>
    <w:p w14:paraId="4CDD6DAB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collected for each question as well as the intended analysis. The analyses for each main project</w:t>
      </w:r>
    </w:p>
    <w:p w14:paraId="65C51043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phase </w:t>
      </w:r>
      <w:proofErr w:type="gramStart"/>
      <w:r>
        <w:rPr>
          <w:rFonts w:ascii="Times New Roman" w:hAnsi="Times New Roman" w:cs="Times New Roman"/>
          <w:color w:val="000000"/>
        </w:rPr>
        <w:t>are</w:t>
      </w:r>
      <w:proofErr w:type="gramEnd"/>
      <w:r>
        <w:rPr>
          <w:rFonts w:ascii="Times New Roman" w:hAnsi="Times New Roman" w:cs="Times New Roman"/>
          <w:color w:val="000000"/>
        </w:rPr>
        <w:t xml:space="preserve"> described in </w:t>
      </w:r>
      <w:r>
        <w:rPr>
          <w:rFonts w:ascii="Times New Roman" w:hAnsi="Times New Roman" w:cs="Times New Roman"/>
          <w:color w:val="000000"/>
        </w:rPr>
        <w:t>the research design section.</w:t>
      </w:r>
    </w:p>
    <w:p w14:paraId="7F5CFA16" w14:textId="77777777" w:rsidR="00D221E8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</w:p>
    <w:p w14:paraId="540DBDB2" w14:textId="519C9716" w:rsidR="00144F74" w:rsidRPr="00D221E8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b/>
          <w:color w:val="000000"/>
        </w:rPr>
      </w:pPr>
      <w:r w:rsidRPr="00D221E8">
        <w:rPr>
          <w:rFonts w:ascii="Times New Roman" w:hAnsi="Times New Roman" w:cs="Times New Roman"/>
          <w:b/>
          <w:color w:val="000000"/>
        </w:rPr>
        <w:t>Research Questions</w:t>
      </w:r>
    </w:p>
    <w:p w14:paraId="7BDD831A" w14:textId="5A27D8E8" w:rsidR="00144F74" w:rsidRPr="0000220A" w:rsidRDefault="00000000" w:rsidP="0000220A">
      <w:pPr>
        <w:numPr>
          <w:ilvl w:val="0"/>
          <w:numId w:val="1"/>
        </w:num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 w:rsidRPr="00D221E8">
        <w:rPr>
          <w:rFonts w:ascii="Times New Roman" w:hAnsi="Times New Roman" w:cs="Times New Roman"/>
          <w:color w:val="000000"/>
        </w:rPr>
        <w:t>What are the most pressing instructional and assessment needs students and teachers have</w:t>
      </w:r>
      <w:r>
        <w:rPr>
          <w:rFonts w:ascii="Times New Roman" w:hAnsi="Times New Roman" w:cs="Times New Roman"/>
          <w:color w:val="000000"/>
        </w:rPr>
        <w:t xml:space="preserve"> </w:t>
      </w:r>
      <w:r w:rsidRPr="0000220A">
        <w:rPr>
          <w:rFonts w:ascii="Times New Roman" w:hAnsi="Times New Roman" w:cs="Times New Roman"/>
          <w:color w:val="000000"/>
        </w:rPr>
        <w:t>with respect to teaching and assessing WECS to marginalized students?</w:t>
      </w:r>
    </w:p>
    <w:p w14:paraId="798DC230" w14:textId="4BE69A96" w:rsidR="00144F74" w:rsidRPr="0000220A" w:rsidRDefault="00000000" w:rsidP="0000220A">
      <w:pPr>
        <w:numPr>
          <w:ilvl w:val="0"/>
          <w:numId w:val="1"/>
        </w:num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 w:rsidRPr="00D221E8">
        <w:rPr>
          <w:rFonts w:ascii="Times New Roman" w:hAnsi="Times New Roman" w:cs="Times New Roman"/>
          <w:color w:val="000000"/>
        </w:rPr>
        <w:t xml:space="preserve">How do </w:t>
      </w:r>
      <w:r w:rsidRPr="00D221E8">
        <w:rPr>
          <w:rFonts w:ascii="Times New Roman" w:hAnsi="Times New Roman" w:cs="Times New Roman"/>
          <w:color w:val="000000"/>
        </w:rPr>
        <w:t>teacher-student-researcher teams work together to identify the instructional and</w:t>
      </w:r>
      <w:r>
        <w:rPr>
          <w:rFonts w:ascii="Times New Roman" w:hAnsi="Times New Roman" w:cs="Times New Roman"/>
          <w:color w:val="000000"/>
        </w:rPr>
        <w:t xml:space="preserve"> </w:t>
      </w:r>
      <w:r w:rsidRPr="0000220A">
        <w:rPr>
          <w:rFonts w:ascii="Times New Roman" w:hAnsi="Times New Roman" w:cs="Times New Roman"/>
          <w:color w:val="000000"/>
        </w:rPr>
        <w:t>formative assessment needs of marginalized students with respect to WECS?</w:t>
      </w:r>
    </w:p>
    <w:p w14:paraId="1EFDD25A" w14:textId="77777777" w:rsidR="0000220A" w:rsidRDefault="00000000" w:rsidP="0000220A">
      <w:pPr>
        <w:numPr>
          <w:ilvl w:val="0"/>
          <w:numId w:val="1"/>
        </w:num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 w:rsidRPr="00D221E8">
        <w:rPr>
          <w:rFonts w:ascii="Times New Roman" w:hAnsi="Times New Roman" w:cs="Times New Roman"/>
          <w:color w:val="000000"/>
        </w:rPr>
        <w:t xml:space="preserve">What </w:t>
      </w:r>
      <w:proofErr w:type="gramStart"/>
      <w:r w:rsidRPr="00D221E8">
        <w:rPr>
          <w:rFonts w:ascii="Times New Roman" w:hAnsi="Times New Roman" w:cs="Times New Roman"/>
          <w:color w:val="000000"/>
        </w:rPr>
        <w:t>are</w:t>
      </w:r>
      <w:proofErr w:type="gramEnd"/>
      <w:r w:rsidRPr="00D221E8">
        <w:rPr>
          <w:rFonts w:ascii="Times New Roman" w:hAnsi="Times New Roman" w:cs="Times New Roman"/>
          <w:color w:val="000000"/>
        </w:rPr>
        <w:t xml:space="preserve"> effective teacher-student-researcher practices that codesign teams can use to modify</w:t>
      </w:r>
      <w:r>
        <w:rPr>
          <w:rFonts w:ascii="Times New Roman" w:hAnsi="Times New Roman" w:cs="Times New Roman"/>
          <w:color w:val="000000"/>
        </w:rPr>
        <w:t xml:space="preserve"> </w:t>
      </w:r>
      <w:r w:rsidRPr="0000220A">
        <w:rPr>
          <w:rFonts w:ascii="Times New Roman" w:hAnsi="Times New Roman" w:cs="Times New Roman"/>
          <w:color w:val="000000"/>
        </w:rPr>
        <w:t>their i</w:t>
      </w:r>
      <w:r w:rsidRPr="0000220A">
        <w:rPr>
          <w:rFonts w:ascii="Times New Roman" w:hAnsi="Times New Roman" w:cs="Times New Roman"/>
          <w:color w:val="000000"/>
        </w:rPr>
        <w:t xml:space="preserve">nstructional and assessment practices- based on feedback - to reflect both a </w:t>
      </w:r>
      <w:r w:rsidRPr="0000220A">
        <w:rPr>
          <w:rFonts w:ascii="Times New Roman" w:hAnsi="Times New Roman" w:cs="Times New Roman"/>
          <w:color w:val="000000"/>
        </w:rPr>
        <w:lastRenderedPageBreak/>
        <w:t>commitment</w:t>
      </w:r>
      <w:r>
        <w:rPr>
          <w:rFonts w:ascii="Times New Roman" w:hAnsi="Times New Roman" w:cs="Times New Roman"/>
          <w:color w:val="000000"/>
        </w:rPr>
        <w:t xml:space="preserve"> </w:t>
      </w:r>
      <w:r w:rsidRPr="0000220A">
        <w:rPr>
          <w:rFonts w:ascii="Times New Roman" w:hAnsi="Times New Roman" w:cs="Times New Roman"/>
          <w:color w:val="000000"/>
        </w:rPr>
        <w:t>to culturally sustaining linguistically just pedagogy and the achievement of workplace-aligned</w:t>
      </w:r>
      <w:r>
        <w:rPr>
          <w:rFonts w:ascii="Times New Roman" w:hAnsi="Times New Roman" w:cs="Times New Roman"/>
          <w:color w:val="000000"/>
        </w:rPr>
        <w:t xml:space="preserve"> </w:t>
      </w:r>
      <w:r w:rsidRPr="0000220A">
        <w:rPr>
          <w:rFonts w:ascii="Times New Roman" w:hAnsi="Times New Roman" w:cs="Times New Roman"/>
          <w:color w:val="000000"/>
        </w:rPr>
        <w:t>student writing competencies?</w:t>
      </w:r>
    </w:p>
    <w:p w14:paraId="3A62792B" w14:textId="77777777" w:rsidR="0000220A" w:rsidRDefault="00000000" w:rsidP="0000220A">
      <w:pPr>
        <w:autoSpaceDE w:val="0"/>
        <w:autoSpaceDN w:val="0"/>
        <w:adjustRightInd w:val="0"/>
        <w:ind w:left="360"/>
        <w:rPr>
          <w:rFonts w:ascii="Times New Roman" w:hAnsi="Times New Roman" w:cs="Times New Roman"/>
          <w:color w:val="000000"/>
        </w:rPr>
      </w:pPr>
    </w:p>
    <w:p w14:paraId="16A279FF" w14:textId="4416D126" w:rsidR="00144F74" w:rsidRPr="0000220A" w:rsidRDefault="00000000" w:rsidP="0000220A">
      <w:pPr>
        <w:autoSpaceDE w:val="0"/>
        <w:autoSpaceDN w:val="0"/>
        <w:adjustRightInd w:val="0"/>
        <w:ind w:left="360"/>
        <w:rPr>
          <w:rFonts w:ascii="Times New Roman" w:hAnsi="Times New Roman" w:cs="Times New Roman"/>
          <w:b/>
          <w:color w:val="000000"/>
        </w:rPr>
      </w:pPr>
      <w:r w:rsidRPr="0000220A">
        <w:rPr>
          <w:rFonts w:ascii="Times New Roman" w:hAnsi="Times New Roman" w:cs="Times New Roman"/>
          <w:b/>
          <w:color w:val="000000"/>
        </w:rPr>
        <w:t>Small-Scale Classroom Piloting of CS-LITTA</w:t>
      </w:r>
      <w:r w:rsidRPr="0000220A">
        <w:rPr>
          <w:rFonts w:ascii="Times New Roman" w:hAnsi="Times New Roman" w:cs="Times New Roman"/>
          <w:b/>
          <w:color w:val="000000"/>
        </w:rPr>
        <w:t xml:space="preserve"> System</w:t>
      </w:r>
    </w:p>
    <w:p w14:paraId="0B042F48" w14:textId="5A0514BF" w:rsidR="00144F74" w:rsidRPr="0000220A" w:rsidRDefault="00000000" w:rsidP="0000220A">
      <w:pPr>
        <w:numPr>
          <w:ilvl w:val="0"/>
          <w:numId w:val="1"/>
        </w:num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 w:rsidRPr="00D221E8">
        <w:rPr>
          <w:rFonts w:ascii="Times New Roman" w:hAnsi="Times New Roman" w:cs="Times New Roman"/>
          <w:color w:val="000000"/>
        </w:rPr>
        <w:t>What issues arise while implementing instructional and assessment practices rooted in a CSLITT</w:t>
      </w:r>
      <w:r>
        <w:rPr>
          <w:rFonts w:ascii="Times New Roman" w:hAnsi="Times New Roman" w:cs="Times New Roman"/>
          <w:color w:val="000000"/>
        </w:rPr>
        <w:t xml:space="preserve">A </w:t>
      </w:r>
      <w:r w:rsidRPr="0000220A">
        <w:rPr>
          <w:rFonts w:ascii="Times New Roman" w:hAnsi="Times New Roman" w:cs="Times New Roman"/>
          <w:color w:val="000000"/>
        </w:rPr>
        <w:t>framework?</w:t>
      </w:r>
    </w:p>
    <w:p w14:paraId="3B8DFBAA" w14:textId="6B9D9FBB" w:rsidR="00144F74" w:rsidRPr="0000220A" w:rsidRDefault="00000000" w:rsidP="0000220A">
      <w:pPr>
        <w:numPr>
          <w:ilvl w:val="0"/>
          <w:numId w:val="1"/>
        </w:num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 w:rsidRPr="00D221E8">
        <w:rPr>
          <w:rFonts w:ascii="Times New Roman" w:hAnsi="Times New Roman" w:cs="Times New Roman"/>
          <w:color w:val="000000"/>
        </w:rPr>
        <w:t>What barriers impede the implementation of a CS-LITTA approach?</w:t>
      </w:r>
    </w:p>
    <w:p w14:paraId="018440C2" w14:textId="1DF505DE" w:rsidR="00144F74" w:rsidRPr="0000220A" w:rsidRDefault="00000000" w:rsidP="0000220A">
      <w:pPr>
        <w:numPr>
          <w:ilvl w:val="0"/>
          <w:numId w:val="1"/>
        </w:num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 w:rsidRPr="00D221E8">
        <w:rPr>
          <w:rFonts w:ascii="Times New Roman" w:hAnsi="Times New Roman" w:cs="Times New Roman"/>
          <w:color w:val="000000"/>
        </w:rPr>
        <w:t xml:space="preserve">What supports facilitate implementing instructional and assessment practices </w:t>
      </w:r>
      <w:r w:rsidRPr="00D221E8">
        <w:rPr>
          <w:rFonts w:ascii="Times New Roman" w:hAnsi="Times New Roman" w:cs="Times New Roman"/>
          <w:color w:val="000000"/>
        </w:rPr>
        <w:t>rooted in a CSLITTA</w:t>
      </w:r>
      <w:r>
        <w:rPr>
          <w:rFonts w:ascii="Times New Roman" w:hAnsi="Times New Roman" w:cs="Times New Roman"/>
          <w:color w:val="000000"/>
        </w:rPr>
        <w:t xml:space="preserve"> </w:t>
      </w:r>
      <w:r w:rsidRPr="0000220A">
        <w:rPr>
          <w:rFonts w:ascii="Times New Roman" w:hAnsi="Times New Roman" w:cs="Times New Roman"/>
          <w:color w:val="000000"/>
        </w:rPr>
        <w:t>framework?</w:t>
      </w:r>
    </w:p>
    <w:p w14:paraId="41F424D4" w14:textId="6E0D4FF3" w:rsidR="00144F74" w:rsidRDefault="00000000" w:rsidP="0000220A">
      <w:pPr>
        <w:numPr>
          <w:ilvl w:val="0"/>
          <w:numId w:val="1"/>
        </w:num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 w:rsidRPr="00D221E8">
        <w:rPr>
          <w:rFonts w:ascii="Times New Roman" w:hAnsi="Times New Roman" w:cs="Times New Roman"/>
          <w:color w:val="000000"/>
        </w:rPr>
        <w:t>How do researchers, teachers, and students collaborate to address those issues, mitigate those</w:t>
      </w:r>
      <w:r>
        <w:rPr>
          <w:rFonts w:ascii="Times New Roman" w:hAnsi="Times New Roman" w:cs="Times New Roman"/>
          <w:color w:val="000000"/>
        </w:rPr>
        <w:t xml:space="preserve"> </w:t>
      </w:r>
      <w:r w:rsidRPr="0000220A">
        <w:rPr>
          <w:rFonts w:ascii="Times New Roman" w:hAnsi="Times New Roman" w:cs="Times New Roman"/>
          <w:color w:val="000000"/>
        </w:rPr>
        <w:t>barriers, and enhance those supports?</w:t>
      </w:r>
    </w:p>
    <w:p w14:paraId="0FC11517" w14:textId="77777777" w:rsidR="0000220A" w:rsidRPr="0000220A" w:rsidRDefault="00000000" w:rsidP="0000220A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</w:p>
    <w:p w14:paraId="4E35BCAB" w14:textId="77777777" w:rsidR="00144F74" w:rsidRPr="0000220A" w:rsidRDefault="00000000" w:rsidP="0000220A">
      <w:pPr>
        <w:autoSpaceDE w:val="0"/>
        <w:autoSpaceDN w:val="0"/>
        <w:adjustRightInd w:val="0"/>
        <w:ind w:left="360"/>
        <w:rPr>
          <w:rFonts w:ascii="Times New Roman" w:hAnsi="Times New Roman" w:cs="Times New Roman"/>
          <w:b/>
          <w:color w:val="000000"/>
        </w:rPr>
      </w:pPr>
      <w:r w:rsidRPr="0000220A">
        <w:rPr>
          <w:rFonts w:ascii="Times New Roman" w:hAnsi="Times New Roman" w:cs="Times New Roman"/>
          <w:b/>
          <w:color w:val="000000"/>
        </w:rPr>
        <w:t>Teacher and Student Use of Automated Feedback</w:t>
      </w:r>
    </w:p>
    <w:p w14:paraId="2F82DC71" w14:textId="6A874088" w:rsidR="00144F74" w:rsidRPr="0000220A" w:rsidRDefault="00000000" w:rsidP="0000220A">
      <w:pPr>
        <w:numPr>
          <w:ilvl w:val="0"/>
          <w:numId w:val="1"/>
        </w:num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 w:rsidRPr="00D221E8">
        <w:rPr>
          <w:rFonts w:ascii="Times New Roman" w:hAnsi="Times New Roman" w:cs="Times New Roman"/>
          <w:color w:val="000000"/>
        </w:rPr>
        <w:t xml:space="preserve">What kinds of feedback mechanisms (via the </w:t>
      </w:r>
      <w:r w:rsidRPr="00D221E8">
        <w:rPr>
          <w:rFonts w:ascii="Times New Roman" w:hAnsi="Times New Roman" w:cs="Times New Roman"/>
          <w:color w:val="000000"/>
        </w:rPr>
        <w:t>use of text analysis) can be created to facilitate</w:t>
      </w:r>
      <w:r>
        <w:rPr>
          <w:rFonts w:ascii="Times New Roman" w:hAnsi="Times New Roman" w:cs="Times New Roman"/>
          <w:color w:val="000000"/>
        </w:rPr>
        <w:t xml:space="preserve"> </w:t>
      </w:r>
      <w:r w:rsidRPr="0000220A">
        <w:rPr>
          <w:rFonts w:ascii="Times New Roman" w:hAnsi="Times New Roman" w:cs="Times New Roman"/>
          <w:color w:val="000000"/>
        </w:rPr>
        <w:t>valid interpretations and guide both teacher and student actions in a classroom with large</w:t>
      </w:r>
      <w:r>
        <w:rPr>
          <w:rFonts w:ascii="Times New Roman" w:hAnsi="Times New Roman" w:cs="Times New Roman"/>
          <w:color w:val="000000"/>
        </w:rPr>
        <w:t xml:space="preserve"> </w:t>
      </w:r>
      <w:r w:rsidRPr="0000220A">
        <w:rPr>
          <w:rFonts w:ascii="Times New Roman" w:hAnsi="Times New Roman" w:cs="Times New Roman"/>
          <w:color w:val="000000"/>
        </w:rPr>
        <w:t>numbers of marginalized learners?</w:t>
      </w:r>
    </w:p>
    <w:p w14:paraId="6C999A7E" w14:textId="6B360BDC" w:rsidR="00144F74" w:rsidRPr="0000220A" w:rsidRDefault="00000000" w:rsidP="0000220A">
      <w:pPr>
        <w:numPr>
          <w:ilvl w:val="0"/>
          <w:numId w:val="1"/>
        </w:num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 w:rsidRPr="00D221E8">
        <w:rPr>
          <w:rFonts w:ascii="Times New Roman" w:hAnsi="Times New Roman" w:cs="Times New Roman"/>
          <w:color w:val="000000"/>
        </w:rPr>
        <w:t>How do teachers employ automated formative assessment tools to address linguisti</w:t>
      </w:r>
      <w:r w:rsidRPr="00D221E8">
        <w:rPr>
          <w:rFonts w:ascii="Times New Roman" w:hAnsi="Times New Roman" w:cs="Times New Roman"/>
          <w:color w:val="000000"/>
        </w:rPr>
        <w:t>cally and</w:t>
      </w:r>
      <w:r>
        <w:rPr>
          <w:rFonts w:ascii="Times New Roman" w:hAnsi="Times New Roman" w:cs="Times New Roman"/>
          <w:color w:val="000000"/>
        </w:rPr>
        <w:t xml:space="preserve"> </w:t>
      </w:r>
      <w:r w:rsidRPr="0000220A">
        <w:rPr>
          <w:rFonts w:ascii="Times New Roman" w:hAnsi="Times New Roman" w:cs="Times New Roman"/>
          <w:color w:val="000000"/>
        </w:rPr>
        <w:t>culturally diverse students’ most pressing instructional needs with respect to WECS?</w:t>
      </w:r>
    </w:p>
    <w:p w14:paraId="17659FAC" w14:textId="4ECF9925" w:rsidR="00144F74" w:rsidRDefault="00000000" w:rsidP="0000220A">
      <w:pPr>
        <w:numPr>
          <w:ilvl w:val="0"/>
          <w:numId w:val="1"/>
        </w:num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 w:rsidRPr="00D221E8">
        <w:rPr>
          <w:rFonts w:ascii="Times New Roman" w:hAnsi="Times New Roman" w:cs="Times New Roman"/>
          <w:color w:val="000000"/>
        </w:rPr>
        <w:t>What are teachers’ suggestions for improving the assessment experience to increase value,</w:t>
      </w:r>
      <w:r>
        <w:rPr>
          <w:rFonts w:ascii="Times New Roman" w:hAnsi="Times New Roman" w:cs="Times New Roman"/>
          <w:color w:val="000000"/>
        </w:rPr>
        <w:t xml:space="preserve"> </w:t>
      </w:r>
      <w:r w:rsidRPr="0000220A">
        <w:rPr>
          <w:rFonts w:ascii="Times New Roman" w:hAnsi="Times New Roman" w:cs="Times New Roman"/>
          <w:color w:val="000000"/>
        </w:rPr>
        <w:t>meaning, and utility of the teaching and assessment process for support</w:t>
      </w:r>
      <w:r w:rsidRPr="0000220A">
        <w:rPr>
          <w:rFonts w:ascii="Times New Roman" w:hAnsi="Times New Roman" w:cs="Times New Roman"/>
          <w:color w:val="000000"/>
        </w:rPr>
        <w:t>ing minoritized student</w:t>
      </w:r>
      <w:r>
        <w:rPr>
          <w:rFonts w:ascii="Times New Roman" w:hAnsi="Times New Roman" w:cs="Times New Roman"/>
          <w:color w:val="000000"/>
        </w:rPr>
        <w:t xml:space="preserve"> </w:t>
      </w:r>
      <w:r w:rsidRPr="0000220A">
        <w:rPr>
          <w:rFonts w:ascii="Times New Roman" w:hAnsi="Times New Roman" w:cs="Times New Roman"/>
          <w:color w:val="000000"/>
        </w:rPr>
        <w:t>learning and informing teachers’ practices?</w:t>
      </w:r>
    </w:p>
    <w:p w14:paraId="0D32F052" w14:textId="77777777" w:rsidR="0000220A" w:rsidRPr="0000220A" w:rsidRDefault="00000000" w:rsidP="0000220A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</w:p>
    <w:p w14:paraId="30AB53E4" w14:textId="77777777" w:rsidR="00144F74" w:rsidRPr="0000220A" w:rsidRDefault="00000000" w:rsidP="0000220A">
      <w:pPr>
        <w:autoSpaceDE w:val="0"/>
        <w:autoSpaceDN w:val="0"/>
        <w:adjustRightInd w:val="0"/>
        <w:ind w:left="360"/>
        <w:rPr>
          <w:rFonts w:ascii="Times New Roman" w:hAnsi="Times New Roman" w:cs="Times New Roman"/>
          <w:b/>
          <w:color w:val="000000"/>
        </w:rPr>
      </w:pPr>
      <w:r w:rsidRPr="0000220A">
        <w:rPr>
          <w:rFonts w:ascii="Times New Roman" w:hAnsi="Times New Roman" w:cs="Times New Roman"/>
          <w:b/>
          <w:color w:val="000000"/>
        </w:rPr>
        <w:t>Teacher and Student Experience to Maximize Motivation to Teach and Learn</w:t>
      </w:r>
    </w:p>
    <w:p w14:paraId="11FD9A91" w14:textId="69414FE5" w:rsidR="00144F74" w:rsidRPr="0000220A" w:rsidRDefault="00000000" w:rsidP="0000220A">
      <w:pPr>
        <w:numPr>
          <w:ilvl w:val="0"/>
          <w:numId w:val="1"/>
        </w:num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 w:rsidRPr="00D221E8">
        <w:rPr>
          <w:rFonts w:ascii="Times New Roman" w:hAnsi="Times New Roman" w:cs="Times New Roman"/>
          <w:color w:val="000000"/>
        </w:rPr>
        <w:t>What types of tasks and activities are the most meaningful to/engaging for students when</w:t>
      </w:r>
      <w:r>
        <w:rPr>
          <w:rFonts w:ascii="Times New Roman" w:hAnsi="Times New Roman" w:cs="Times New Roman"/>
          <w:color w:val="000000"/>
        </w:rPr>
        <w:t xml:space="preserve"> </w:t>
      </w:r>
      <w:r w:rsidRPr="0000220A">
        <w:rPr>
          <w:rFonts w:ascii="Times New Roman" w:hAnsi="Times New Roman" w:cs="Times New Roman"/>
          <w:color w:val="000000"/>
        </w:rPr>
        <w:t xml:space="preserve">assessing their WECS </w:t>
      </w:r>
      <w:r w:rsidRPr="0000220A">
        <w:rPr>
          <w:rFonts w:ascii="Times New Roman" w:hAnsi="Times New Roman" w:cs="Times New Roman"/>
          <w:color w:val="000000"/>
        </w:rPr>
        <w:t>within a CS-LITTA system?</w:t>
      </w:r>
    </w:p>
    <w:p w14:paraId="1C18061F" w14:textId="2F0A9A59" w:rsidR="00144F74" w:rsidRDefault="00000000" w:rsidP="0000220A">
      <w:pPr>
        <w:numPr>
          <w:ilvl w:val="0"/>
          <w:numId w:val="1"/>
        </w:num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 w:rsidRPr="00D221E8">
        <w:rPr>
          <w:rFonts w:ascii="Times New Roman" w:hAnsi="Times New Roman" w:cs="Times New Roman"/>
          <w:color w:val="000000"/>
        </w:rPr>
        <w:t>What are teachers’ and students’ suggestions for improving the assessment experience to</w:t>
      </w:r>
      <w:r>
        <w:rPr>
          <w:rFonts w:ascii="Times New Roman" w:hAnsi="Times New Roman" w:cs="Times New Roman"/>
          <w:color w:val="000000"/>
        </w:rPr>
        <w:t xml:space="preserve"> </w:t>
      </w:r>
      <w:r w:rsidRPr="0000220A">
        <w:rPr>
          <w:rFonts w:ascii="Times New Roman" w:hAnsi="Times New Roman" w:cs="Times New Roman"/>
          <w:color w:val="000000"/>
        </w:rPr>
        <w:t>increase value, meaning, and utility of the assessment process for supporting student learning</w:t>
      </w:r>
      <w:r>
        <w:rPr>
          <w:rFonts w:ascii="Times New Roman" w:hAnsi="Times New Roman" w:cs="Times New Roman"/>
          <w:color w:val="000000"/>
        </w:rPr>
        <w:t xml:space="preserve"> </w:t>
      </w:r>
      <w:r w:rsidRPr="0000220A">
        <w:rPr>
          <w:rFonts w:ascii="Times New Roman" w:hAnsi="Times New Roman" w:cs="Times New Roman"/>
          <w:color w:val="000000"/>
        </w:rPr>
        <w:t>and informing teachers’ practices?</w:t>
      </w:r>
    </w:p>
    <w:p w14:paraId="44D01D73" w14:textId="77777777" w:rsidR="0000220A" w:rsidRPr="0000220A" w:rsidRDefault="00000000" w:rsidP="0000220A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</w:p>
    <w:p w14:paraId="60AF8B88" w14:textId="77777777" w:rsidR="00144F74" w:rsidRPr="0000220A" w:rsidRDefault="00000000" w:rsidP="0000220A">
      <w:pPr>
        <w:autoSpaceDE w:val="0"/>
        <w:autoSpaceDN w:val="0"/>
        <w:adjustRightInd w:val="0"/>
        <w:ind w:left="360"/>
        <w:rPr>
          <w:rFonts w:ascii="Times New Roman" w:hAnsi="Times New Roman" w:cs="Times New Roman"/>
          <w:b/>
          <w:color w:val="000000"/>
        </w:rPr>
      </w:pPr>
      <w:r w:rsidRPr="0000220A">
        <w:rPr>
          <w:rFonts w:ascii="Times New Roman" w:hAnsi="Times New Roman" w:cs="Times New Roman"/>
          <w:b/>
          <w:color w:val="000000"/>
        </w:rPr>
        <w:t>Measuring O</w:t>
      </w:r>
      <w:r w:rsidRPr="0000220A">
        <w:rPr>
          <w:rFonts w:ascii="Times New Roman" w:hAnsi="Times New Roman" w:cs="Times New Roman"/>
          <w:b/>
          <w:color w:val="000000"/>
        </w:rPr>
        <w:t>utcomes</w:t>
      </w:r>
    </w:p>
    <w:p w14:paraId="4988CA0E" w14:textId="316F7981" w:rsidR="00144F74" w:rsidRPr="00D221E8" w:rsidRDefault="00000000" w:rsidP="00D221E8">
      <w:pPr>
        <w:numPr>
          <w:ilvl w:val="0"/>
          <w:numId w:val="1"/>
        </w:num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 w:rsidRPr="00D221E8">
        <w:rPr>
          <w:rFonts w:ascii="Times New Roman" w:hAnsi="Times New Roman" w:cs="Times New Roman"/>
          <w:color w:val="000000"/>
        </w:rPr>
        <w:t>Have stakeholder needs been fulfilled through participation in this study?</w:t>
      </w:r>
    </w:p>
    <w:p w14:paraId="17B99245" w14:textId="53CBBB62" w:rsidR="00144F74" w:rsidRPr="0000220A" w:rsidRDefault="00000000" w:rsidP="0000220A">
      <w:pPr>
        <w:numPr>
          <w:ilvl w:val="0"/>
          <w:numId w:val="1"/>
        </w:num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 w:rsidRPr="00D221E8">
        <w:rPr>
          <w:rFonts w:ascii="Times New Roman" w:hAnsi="Times New Roman" w:cs="Times New Roman"/>
          <w:color w:val="000000"/>
        </w:rPr>
        <w:t>How has involvement in this co-design process impacted (a) teacher instructional and</w:t>
      </w:r>
      <w:r>
        <w:rPr>
          <w:rFonts w:ascii="Times New Roman" w:hAnsi="Times New Roman" w:cs="Times New Roman"/>
          <w:color w:val="000000"/>
        </w:rPr>
        <w:t xml:space="preserve"> </w:t>
      </w:r>
      <w:r w:rsidRPr="0000220A">
        <w:rPr>
          <w:rFonts w:ascii="Times New Roman" w:hAnsi="Times New Roman" w:cs="Times New Roman"/>
          <w:color w:val="000000"/>
        </w:rPr>
        <w:t>assessment practices and (b) commitment to justice?</w:t>
      </w:r>
    </w:p>
    <w:p w14:paraId="71D537FD" w14:textId="0DAA2561" w:rsidR="00144F74" w:rsidRPr="0000220A" w:rsidRDefault="00000000" w:rsidP="0000220A">
      <w:pPr>
        <w:numPr>
          <w:ilvl w:val="0"/>
          <w:numId w:val="1"/>
        </w:num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 w:rsidRPr="00D221E8">
        <w:rPr>
          <w:rFonts w:ascii="Times New Roman" w:hAnsi="Times New Roman" w:cs="Times New Roman"/>
          <w:color w:val="000000"/>
        </w:rPr>
        <w:t xml:space="preserve">Has involvement in this </w:t>
      </w:r>
      <w:r w:rsidRPr="00D221E8">
        <w:rPr>
          <w:rFonts w:ascii="Times New Roman" w:hAnsi="Times New Roman" w:cs="Times New Roman"/>
          <w:color w:val="000000"/>
        </w:rPr>
        <w:t>co-design work led to enhanced student writing ability and</w:t>
      </w:r>
      <w:r>
        <w:rPr>
          <w:rFonts w:ascii="Times New Roman" w:hAnsi="Times New Roman" w:cs="Times New Roman"/>
          <w:color w:val="000000"/>
        </w:rPr>
        <w:t xml:space="preserve"> </w:t>
      </w:r>
      <w:r w:rsidRPr="0000220A">
        <w:rPr>
          <w:rFonts w:ascii="Times New Roman" w:hAnsi="Times New Roman" w:cs="Times New Roman"/>
          <w:color w:val="000000"/>
        </w:rPr>
        <w:t>affirmation of student linguistic and cultural identity?</w:t>
      </w:r>
    </w:p>
    <w:p w14:paraId="5A55C910" w14:textId="388FF3E9" w:rsidR="00144F74" w:rsidRPr="0000220A" w:rsidRDefault="00000000" w:rsidP="0000220A">
      <w:pPr>
        <w:numPr>
          <w:ilvl w:val="0"/>
          <w:numId w:val="1"/>
        </w:num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 w:rsidRPr="00D221E8">
        <w:rPr>
          <w:rFonts w:ascii="Times New Roman" w:hAnsi="Times New Roman" w:cs="Times New Roman"/>
          <w:color w:val="000000"/>
        </w:rPr>
        <w:t>Does validity, reliability, and fairness evidence support the continued development and use of</w:t>
      </w:r>
      <w:r>
        <w:rPr>
          <w:rFonts w:ascii="Times New Roman" w:hAnsi="Times New Roman" w:cs="Times New Roman"/>
          <w:color w:val="000000"/>
        </w:rPr>
        <w:t xml:space="preserve"> t</w:t>
      </w:r>
      <w:r w:rsidRPr="0000220A">
        <w:rPr>
          <w:rFonts w:ascii="Times New Roman" w:hAnsi="Times New Roman" w:cs="Times New Roman"/>
          <w:color w:val="000000"/>
        </w:rPr>
        <w:t>he CS-LITTA model with historically marginal</w:t>
      </w:r>
      <w:r w:rsidRPr="0000220A">
        <w:rPr>
          <w:rFonts w:ascii="Times New Roman" w:hAnsi="Times New Roman" w:cs="Times New Roman"/>
          <w:color w:val="000000"/>
        </w:rPr>
        <w:t>ized populations of students?</w:t>
      </w:r>
    </w:p>
    <w:p w14:paraId="0FC1DCEE" w14:textId="77777777" w:rsidR="0000220A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</w:p>
    <w:p w14:paraId="280F4C39" w14:textId="058D1095" w:rsidR="00144F74" w:rsidRPr="0000220A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b/>
          <w:color w:val="000000"/>
        </w:rPr>
      </w:pPr>
      <w:r w:rsidRPr="0000220A">
        <w:rPr>
          <w:rFonts w:ascii="Times New Roman" w:hAnsi="Times New Roman" w:cs="Times New Roman"/>
          <w:b/>
          <w:color w:val="000000"/>
        </w:rPr>
        <w:t>Project Activities and Timeline</w:t>
      </w:r>
    </w:p>
    <w:p w14:paraId="6DEBDF47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Project activities are each designed to provide key information about each component and</w:t>
      </w:r>
    </w:p>
    <w:p w14:paraId="0CE185F5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research questions explored in this study. In this section, we briefly describe each activity (see</w:t>
      </w:r>
    </w:p>
    <w:p w14:paraId="42DCAF7E" w14:textId="79D0D45B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Table</w:t>
      </w:r>
      <w:r>
        <w:rPr>
          <w:rFonts w:ascii="Times New Roman" w:hAnsi="Times New Roman" w:cs="Times New Roman"/>
          <w:color w:val="000000"/>
        </w:rPr>
        <w:t xml:space="preserve"> A for a more detailed visual representation of the timeline of activities by</w:t>
      </w:r>
    </w:p>
    <w:p w14:paraId="2745440D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month and Table B for a list of activities, research questions, and outcomes).</w:t>
      </w:r>
    </w:p>
    <w:p w14:paraId="4A60A2CF" w14:textId="5B6FA430" w:rsidR="0000220A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</w:p>
    <w:p w14:paraId="64FAAC76" w14:textId="01A07B41" w:rsidR="001005DC" w:rsidRDefault="00000000" w:rsidP="001005DC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color w:val="000000"/>
        </w:rPr>
      </w:pPr>
      <w:r w:rsidRPr="001005DC">
        <w:rPr>
          <w:rFonts w:ascii="Times New Roman" w:hAnsi="Times New Roman" w:cs="Times New Roman"/>
          <w:noProof/>
          <w:color w:val="000000"/>
        </w:rPr>
        <w:lastRenderedPageBreak/>
        <w:drawing>
          <wp:inline distT="0" distB="0" distL="0" distR="0" wp14:anchorId="04A51AC6" wp14:editId="4BFF1932">
            <wp:extent cx="4773055" cy="6424246"/>
            <wp:effectExtent l="0" t="0" r="2540" b="25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/>
                    <a:stretch>
                      <a:fillRect/>
                    </a:stretch>
                  </pic:blipFill>
                  <pic:spPr>
                    <a:xfrm>
                      <a:off x="0" y="0"/>
                      <a:ext cx="4798127" cy="6457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4D361" w14:textId="14767912" w:rsidR="001005DC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</w:p>
    <w:p w14:paraId="200F5C37" w14:textId="04DD6AFD" w:rsidR="001005DC" w:rsidRDefault="00000000" w:rsidP="001005DC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color w:val="000000"/>
        </w:rPr>
      </w:pPr>
      <w:r w:rsidRPr="001005DC">
        <w:rPr>
          <w:rFonts w:ascii="Times New Roman" w:hAnsi="Times New Roman" w:cs="Times New Roman"/>
          <w:noProof/>
          <w:color w:val="000000"/>
        </w:rPr>
        <w:lastRenderedPageBreak/>
        <w:drawing>
          <wp:inline distT="0" distB="0" distL="0" distR="0" wp14:anchorId="4190ED3C" wp14:editId="7D2EBB89">
            <wp:extent cx="4458677" cy="367174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472682" cy="3683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E14E5" w14:textId="5EB6FBDC" w:rsidR="001005DC" w:rsidRDefault="00000000" w:rsidP="001005DC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color w:val="000000"/>
        </w:rPr>
      </w:pPr>
    </w:p>
    <w:p w14:paraId="2CE920C2" w14:textId="45A026F6" w:rsidR="001005DC" w:rsidRDefault="00000000" w:rsidP="001005DC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color w:val="000000"/>
        </w:rPr>
      </w:pPr>
      <w:r w:rsidRPr="001005DC">
        <w:rPr>
          <w:rFonts w:ascii="Times New Roman" w:hAnsi="Times New Roman" w:cs="Times New Roman"/>
          <w:noProof/>
          <w:color w:val="000000"/>
        </w:rPr>
        <w:drawing>
          <wp:inline distT="0" distB="0" distL="0" distR="0" wp14:anchorId="11FCCDCD" wp14:editId="79FEF8EA">
            <wp:extent cx="5943600" cy="420560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5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3923F" w14:textId="343EC42C" w:rsidR="001005DC" w:rsidRDefault="00000000" w:rsidP="001005DC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color w:val="000000"/>
        </w:rPr>
      </w:pPr>
    </w:p>
    <w:p w14:paraId="66F8ACDD" w14:textId="0FCACB3D" w:rsidR="001005DC" w:rsidRDefault="00000000" w:rsidP="001005DC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color w:val="000000"/>
        </w:rPr>
      </w:pPr>
      <w:r w:rsidRPr="001005DC">
        <w:rPr>
          <w:rFonts w:ascii="Times New Roman" w:hAnsi="Times New Roman" w:cs="Times New Roman"/>
          <w:noProof/>
          <w:color w:val="000000"/>
        </w:rPr>
        <w:lastRenderedPageBreak/>
        <w:drawing>
          <wp:inline distT="0" distB="0" distL="0" distR="0" wp14:anchorId="1838F2E2" wp14:editId="5002A041">
            <wp:extent cx="5943600" cy="4046855"/>
            <wp:effectExtent l="0" t="0" r="0" b="444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4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38CAB" w14:textId="3299DF8C" w:rsidR="001005DC" w:rsidRDefault="00000000" w:rsidP="001005DC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color w:val="000000"/>
        </w:rPr>
      </w:pPr>
      <w:r w:rsidRPr="001005DC">
        <w:rPr>
          <w:rFonts w:ascii="Times New Roman" w:hAnsi="Times New Roman" w:cs="Times New Roman"/>
          <w:noProof/>
          <w:color w:val="000000"/>
        </w:rPr>
        <w:drawing>
          <wp:inline distT="0" distB="0" distL="0" distR="0" wp14:anchorId="5421C75E" wp14:editId="552B34A4">
            <wp:extent cx="5943600" cy="16510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5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060F2" w14:textId="1B453DCD" w:rsidR="00144F74" w:rsidRPr="0000220A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b/>
          <w:color w:val="000000"/>
        </w:rPr>
      </w:pPr>
      <w:r w:rsidRPr="0000220A">
        <w:rPr>
          <w:rFonts w:ascii="Times New Roman" w:hAnsi="Times New Roman" w:cs="Times New Roman"/>
          <w:b/>
          <w:color w:val="000000"/>
        </w:rPr>
        <w:t>Phase 1: Needs Analysis and Professional Development</w:t>
      </w:r>
    </w:p>
    <w:p w14:paraId="51A3DC8F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 w:rsidRPr="0000220A">
        <w:rPr>
          <w:rFonts w:ascii="Times New Roman" w:hAnsi="Times New Roman" w:cs="Times New Roman"/>
          <w:b/>
          <w:i/>
          <w:color w:val="000000"/>
        </w:rPr>
        <w:t xml:space="preserve">Instructional Needs </w:t>
      </w:r>
      <w:r w:rsidRPr="0000220A">
        <w:rPr>
          <w:rFonts w:ascii="Times New Roman" w:hAnsi="Times New Roman" w:cs="Times New Roman"/>
          <w:b/>
          <w:i/>
          <w:color w:val="000000"/>
        </w:rPr>
        <w:t>Assessment.</w:t>
      </w:r>
      <w:r>
        <w:rPr>
          <w:rFonts w:ascii="Times New Roman" w:hAnsi="Times New Roman" w:cs="Times New Roman"/>
          <w:color w:val="000000"/>
        </w:rPr>
        <w:t xml:space="preserve"> In Year 1, we will collaborate with teachers and students to</w:t>
      </w:r>
    </w:p>
    <w:p w14:paraId="16514014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identify their instructional and assessment needs with a focus on our first two research questions.</w:t>
      </w:r>
    </w:p>
    <w:p w14:paraId="461408D8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This needs assessment will include a review of curricular outcomes with respect to </w:t>
      </w:r>
      <w:r>
        <w:rPr>
          <w:rFonts w:ascii="Times New Roman" w:hAnsi="Times New Roman" w:cs="Times New Roman"/>
          <w:color w:val="000000"/>
        </w:rPr>
        <w:t>WECS,</w:t>
      </w:r>
    </w:p>
    <w:p w14:paraId="09A42E8C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writing tasks, and students’ writing samples to establish a baseline of writing competencies.</w:t>
      </w:r>
    </w:p>
    <w:p w14:paraId="1AD06C71" w14:textId="77777777" w:rsidR="0000220A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b/>
          <w:i/>
          <w:color w:val="000000"/>
        </w:rPr>
      </w:pPr>
    </w:p>
    <w:p w14:paraId="7A9A6FCC" w14:textId="7852C805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 w:rsidRPr="0000220A">
        <w:rPr>
          <w:rFonts w:ascii="Times New Roman" w:hAnsi="Times New Roman" w:cs="Times New Roman"/>
          <w:b/>
          <w:i/>
          <w:color w:val="000000"/>
        </w:rPr>
        <w:t>Linguistic Justice Professional Development</w:t>
      </w:r>
      <w:r>
        <w:rPr>
          <w:rFonts w:ascii="Times New Roman" w:hAnsi="Times New Roman" w:cs="Times New Roman"/>
          <w:color w:val="000000"/>
        </w:rPr>
        <w:t>. With the heaviest emphasis in the first two years</w:t>
      </w:r>
    </w:p>
    <w:p w14:paraId="11BFD521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of the project, teachers will participate in professional de</w:t>
      </w:r>
      <w:r>
        <w:rPr>
          <w:rFonts w:ascii="Times New Roman" w:hAnsi="Times New Roman" w:cs="Times New Roman"/>
          <w:color w:val="000000"/>
        </w:rPr>
        <w:t>velopment that focuses on literacy from</w:t>
      </w:r>
    </w:p>
    <w:p w14:paraId="07601BBF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a linguistic justice perspective. In this workshop, teachers will begin the process of re-thinking</w:t>
      </w:r>
    </w:p>
    <w:p w14:paraId="0D15302D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historical and traditional literacy practices; and begin to envision what a culturally-sustaining and</w:t>
      </w:r>
    </w:p>
    <w:p w14:paraId="00E5F443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linguistically-</w:t>
      </w:r>
      <w:r>
        <w:rPr>
          <w:rFonts w:ascii="Times New Roman" w:hAnsi="Times New Roman" w:cs="Times New Roman"/>
          <w:color w:val="000000"/>
        </w:rPr>
        <w:t>just approach to writing instruction might entail. Professional development</w:t>
      </w:r>
    </w:p>
    <w:p w14:paraId="10D84D83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objectives include identifying key features of a culturally-sustaining and linguistically-just</w:t>
      </w:r>
    </w:p>
    <w:p w14:paraId="552263A5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approach, decentering whiteness to embrace the instruction and assessment of marginal</w:t>
      </w:r>
      <w:r>
        <w:rPr>
          <w:rFonts w:ascii="Times New Roman" w:hAnsi="Times New Roman" w:cs="Times New Roman"/>
          <w:color w:val="000000"/>
        </w:rPr>
        <w:t>ized</w:t>
      </w:r>
    </w:p>
    <w:p w14:paraId="2605C1D8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learners; identifying their social locations with associated markers of privilege and oppression;</w:t>
      </w:r>
    </w:p>
    <w:p w14:paraId="45EA529C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lastRenderedPageBreak/>
        <w:t>critically analyzing the sociocultural contexts of language and literacy relevant to their schools;</w:t>
      </w:r>
    </w:p>
    <w:p w14:paraId="49700E07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charting the epistemological stances and bodies of </w:t>
      </w:r>
      <w:r>
        <w:rPr>
          <w:rFonts w:ascii="Times New Roman" w:hAnsi="Times New Roman" w:cs="Times New Roman"/>
          <w:color w:val="000000"/>
        </w:rPr>
        <w:t>knowledge which inform linguistically just</w:t>
      </w:r>
    </w:p>
    <w:p w14:paraId="6AD6F6D6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pedagogies and engaging in collaborative dialogue around how to adopt these approaches in </w:t>
      </w:r>
      <w:proofErr w:type="gramStart"/>
      <w:r>
        <w:rPr>
          <w:rFonts w:ascii="Times New Roman" w:hAnsi="Times New Roman" w:cs="Times New Roman"/>
          <w:color w:val="000000"/>
        </w:rPr>
        <w:t>their</w:t>
      </w:r>
      <w:proofErr w:type="gramEnd"/>
    </w:p>
    <w:p w14:paraId="53C856D8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practice.</w:t>
      </w:r>
    </w:p>
    <w:p w14:paraId="5F3D1117" w14:textId="77777777" w:rsidR="0000220A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b/>
          <w:i/>
          <w:color w:val="000000"/>
        </w:rPr>
      </w:pPr>
    </w:p>
    <w:p w14:paraId="47B873E9" w14:textId="48DCF202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 w:rsidRPr="0000220A">
        <w:rPr>
          <w:rFonts w:ascii="Times New Roman" w:hAnsi="Times New Roman" w:cs="Times New Roman"/>
          <w:b/>
          <w:i/>
          <w:color w:val="000000"/>
        </w:rPr>
        <w:t>Writing Instruction Professional Development.</w:t>
      </w:r>
      <w:r>
        <w:rPr>
          <w:rFonts w:ascii="Times New Roman" w:hAnsi="Times New Roman" w:cs="Times New Roman"/>
          <w:color w:val="000000"/>
        </w:rPr>
        <w:t xml:space="preserve"> Drawing on a collaborative design process</w:t>
      </w:r>
    </w:p>
    <w:p w14:paraId="0A438A83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utilized by </w:t>
      </w:r>
      <w:proofErr w:type="spellStart"/>
      <w:r>
        <w:rPr>
          <w:rFonts w:ascii="Times New Roman" w:hAnsi="Times New Roman" w:cs="Times New Roman"/>
          <w:color w:val="000000"/>
        </w:rPr>
        <w:t>Slomp</w:t>
      </w:r>
      <w:proofErr w:type="spellEnd"/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et al. (2018) researchers and teachers will meet between 3-5 times each year of</w:t>
      </w:r>
    </w:p>
    <w:p w14:paraId="5C258766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the study to develop, implement, and test new writing pedagogies. Collaborative sessions will</w:t>
      </w:r>
    </w:p>
    <w:p w14:paraId="26C83CA8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begin with an exploration of the writing construct; teachers will then be guided t</w:t>
      </w:r>
      <w:r>
        <w:rPr>
          <w:rFonts w:ascii="Times New Roman" w:hAnsi="Times New Roman" w:cs="Times New Roman"/>
          <w:color w:val="000000"/>
        </w:rPr>
        <w:t>hrough an</w:t>
      </w:r>
    </w:p>
    <w:p w14:paraId="6ACBC262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analysis of how well their current practices support construct-focused learning. Drawing on</w:t>
      </w:r>
    </w:p>
    <w:p w14:paraId="25ED2323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insights gained from this exploration, researchers and teachers will collectively explore</w:t>
      </w:r>
    </w:p>
    <w:p w14:paraId="1569C12C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pedagogies that better align with the construct model. Over </w:t>
      </w:r>
      <w:r>
        <w:rPr>
          <w:rFonts w:ascii="Times New Roman" w:hAnsi="Times New Roman" w:cs="Times New Roman"/>
          <w:color w:val="000000"/>
        </w:rPr>
        <w:t>the four years of the study our</w:t>
      </w:r>
    </w:p>
    <w:p w14:paraId="15246517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pedagogical design work will progress from a focus on individual lessons, to unit plans, and</w:t>
      </w:r>
    </w:p>
    <w:p w14:paraId="3046EE5C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proofErr w:type="gramStart"/>
      <w:r>
        <w:rPr>
          <w:rFonts w:ascii="Times New Roman" w:hAnsi="Times New Roman" w:cs="Times New Roman"/>
          <w:color w:val="000000"/>
        </w:rPr>
        <w:t>finally</w:t>
      </w:r>
      <w:proofErr w:type="gramEnd"/>
      <w:r>
        <w:rPr>
          <w:rFonts w:ascii="Times New Roman" w:hAnsi="Times New Roman" w:cs="Times New Roman"/>
          <w:color w:val="000000"/>
        </w:rPr>
        <w:t xml:space="preserve"> to annual instructional plans. Researchers will support teachers as they work to</w:t>
      </w:r>
    </w:p>
    <w:p w14:paraId="2C331272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implement collaboratively designed lesson,</w:t>
      </w:r>
      <w:r>
        <w:rPr>
          <w:rFonts w:ascii="Times New Roman" w:hAnsi="Times New Roman" w:cs="Times New Roman"/>
          <w:color w:val="000000"/>
        </w:rPr>
        <w:t xml:space="preserve"> unit, and year plans in their individual classrooms.</w:t>
      </w:r>
    </w:p>
    <w:p w14:paraId="3E575CC8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The design process is necessarily iterative: lessons learned from each round of design,</w:t>
      </w:r>
    </w:p>
    <w:p w14:paraId="388F356E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implementation, and assessment will inform future iterations.</w:t>
      </w:r>
    </w:p>
    <w:p w14:paraId="671D80F4" w14:textId="77777777" w:rsidR="0000220A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</w:p>
    <w:p w14:paraId="69018F74" w14:textId="44C57B71" w:rsidR="00144F74" w:rsidRPr="0000220A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b/>
          <w:color w:val="000000"/>
        </w:rPr>
      </w:pPr>
      <w:r w:rsidRPr="0000220A">
        <w:rPr>
          <w:rFonts w:ascii="Times New Roman" w:hAnsi="Times New Roman" w:cs="Times New Roman"/>
          <w:b/>
          <w:color w:val="000000"/>
        </w:rPr>
        <w:t>Phase 2: Development</w:t>
      </w:r>
    </w:p>
    <w:p w14:paraId="7BE954D1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 w:rsidRPr="0000220A">
        <w:rPr>
          <w:rFonts w:ascii="Times New Roman" w:hAnsi="Times New Roman" w:cs="Times New Roman"/>
          <w:b/>
          <w:i/>
          <w:color w:val="000000"/>
        </w:rPr>
        <w:t>Co-Design of Workplace-Aligned</w:t>
      </w:r>
      <w:r w:rsidRPr="0000220A">
        <w:rPr>
          <w:rFonts w:ascii="Times New Roman" w:hAnsi="Times New Roman" w:cs="Times New Roman"/>
          <w:b/>
          <w:i/>
          <w:color w:val="000000"/>
        </w:rPr>
        <w:t xml:space="preserve"> Writing Tasks</w:t>
      </w:r>
      <w:r>
        <w:rPr>
          <w:rFonts w:ascii="Times New Roman" w:hAnsi="Times New Roman" w:cs="Times New Roman"/>
          <w:color w:val="000000"/>
        </w:rPr>
        <w:t>. Beginning in Year 1 (after completion of the</w:t>
      </w:r>
    </w:p>
    <w:p w14:paraId="4167C38C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1st Writing PD), teachers will work with researchers and students to co-design authentic writing</w:t>
      </w:r>
    </w:p>
    <w:p w14:paraId="44C5A1CF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tasks in alignment with the CS-LITTA system approach. This iterative co-design process will</w:t>
      </w:r>
    </w:p>
    <w:p w14:paraId="6CDD54C5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contin</w:t>
      </w:r>
      <w:r>
        <w:rPr>
          <w:rFonts w:ascii="Times New Roman" w:hAnsi="Times New Roman" w:cs="Times New Roman"/>
          <w:color w:val="000000"/>
        </w:rPr>
        <w:t>ue throughout the project into Years 2 and 3 with teachers meeting as a professional</w:t>
      </w:r>
    </w:p>
    <w:p w14:paraId="0209E9DA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learning community several (e.g., 2-3 times) per month.</w:t>
      </w:r>
    </w:p>
    <w:p w14:paraId="13DF0FAA" w14:textId="77777777" w:rsidR="0000220A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b/>
          <w:i/>
          <w:color w:val="000000"/>
        </w:rPr>
      </w:pPr>
    </w:p>
    <w:p w14:paraId="515D1368" w14:textId="71E907D9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 w:rsidRPr="0000220A">
        <w:rPr>
          <w:rFonts w:ascii="Times New Roman" w:hAnsi="Times New Roman" w:cs="Times New Roman"/>
          <w:b/>
          <w:i/>
          <w:color w:val="000000"/>
        </w:rPr>
        <w:t>Use of Text Analytics (</w:t>
      </w:r>
      <w:proofErr w:type="spellStart"/>
      <w:r w:rsidRPr="0000220A">
        <w:rPr>
          <w:rFonts w:ascii="Times New Roman" w:hAnsi="Times New Roman" w:cs="Times New Roman"/>
          <w:b/>
          <w:i/>
          <w:color w:val="000000"/>
        </w:rPr>
        <w:t>DocuScope</w:t>
      </w:r>
      <w:proofErr w:type="spellEnd"/>
      <w:r w:rsidRPr="0000220A">
        <w:rPr>
          <w:rFonts w:ascii="Times New Roman" w:hAnsi="Times New Roman" w:cs="Times New Roman"/>
          <w:b/>
          <w:i/>
          <w:color w:val="000000"/>
        </w:rPr>
        <w:t xml:space="preserve"> Software).</w:t>
      </w:r>
      <w:r>
        <w:rPr>
          <w:rFonts w:ascii="Times New Roman" w:hAnsi="Times New Roman" w:cs="Times New Roman"/>
          <w:color w:val="000000"/>
        </w:rPr>
        <w:t xml:space="preserve"> Students and teachers will use </w:t>
      </w:r>
      <w:proofErr w:type="spellStart"/>
      <w:r>
        <w:rPr>
          <w:rFonts w:ascii="Times New Roman" w:hAnsi="Times New Roman" w:cs="Times New Roman"/>
          <w:color w:val="000000"/>
        </w:rPr>
        <w:t>DocuScope</w:t>
      </w:r>
      <w:proofErr w:type="spellEnd"/>
      <w:r>
        <w:rPr>
          <w:rFonts w:ascii="Times New Roman" w:hAnsi="Times New Roman" w:cs="Times New Roman"/>
          <w:color w:val="000000"/>
        </w:rPr>
        <w:t xml:space="preserve"> to</w:t>
      </w:r>
    </w:p>
    <w:p w14:paraId="7ABE53FF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articulate transformative </w:t>
      </w:r>
      <w:r>
        <w:rPr>
          <w:rFonts w:ascii="Times New Roman" w:hAnsi="Times New Roman" w:cs="Times New Roman"/>
          <w:color w:val="000000"/>
        </w:rPr>
        <w:t>approaches to instruct writing in culturally sustaining ways that differ</w:t>
      </w:r>
    </w:p>
    <w:p w14:paraId="72A95EF6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from the traditionally used (white supremacist) approach. These activities will focus on</w:t>
      </w:r>
    </w:p>
    <w:p w14:paraId="66ACF0FC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exploring research questions 6 to 8 while continuing to explore research questions 8-10.</w:t>
      </w:r>
    </w:p>
    <w:p w14:paraId="1B2B773B" w14:textId="77777777" w:rsidR="0000220A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b/>
          <w:color w:val="000000"/>
        </w:rPr>
      </w:pPr>
    </w:p>
    <w:p w14:paraId="13A5E9DD" w14:textId="6F689BBC" w:rsidR="00144F74" w:rsidRPr="0000220A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b/>
          <w:color w:val="000000"/>
        </w:rPr>
      </w:pPr>
      <w:r w:rsidRPr="0000220A">
        <w:rPr>
          <w:rFonts w:ascii="Times New Roman" w:hAnsi="Times New Roman" w:cs="Times New Roman"/>
          <w:b/>
          <w:color w:val="000000"/>
        </w:rPr>
        <w:t>Phase 3: Pilot Study [Followed by Iterative Development and Refinement]</w:t>
      </w:r>
    </w:p>
    <w:p w14:paraId="5F096F7E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 w:rsidRPr="0000220A">
        <w:rPr>
          <w:rFonts w:ascii="Times New Roman" w:hAnsi="Times New Roman" w:cs="Times New Roman"/>
          <w:b/>
          <w:i/>
          <w:color w:val="000000"/>
        </w:rPr>
        <w:t>Faculty and Student Interviews</w:t>
      </w:r>
      <w:r>
        <w:rPr>
          <w:rFonts w:ascii="Times New Roman" w:hAnsi="Times New Roman" w:cs="Times New Roman"/>
          <w:color w:val="000000"/>
        </w:rPr>
        <w:t>. In Years 1 - 4, interviews and/or focus groups will be</w:t>
      </w:r>
    </w:p>
    <w:p w14:paraId="0807150F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conducted with faculty and students to collect data on their use of the linguistic justice</w:t>
      </w:r>
    </w:p>
    <w:p w14:paraId="12BFA397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instru</w:t>
      </w:r>
      <w:r>
        <w:rPr>
          <w:rFonts w:ascii="Times New Roman" w:hAnsi="Times New Roman" w:cs="Times New Roman"/>
          <w:color w:val="000000"/>
        </w:rPr>
        <w:t>ctional approach and their writing approach. RQ: All</w:t>
      </w:r>
    </w:p>
    <w:p w14:paraId="5BFE3059" w14:textId="77777777" w:rsidR="0000220A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b/>
          <w:i/>
          <w:color w:val="000000"/>
        </w:rPr>
      </w:pPr>
    </w:p>
    <w:p w14:paraId="5CF381BD" w14:textId="6D89D6B1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 w:rsidRPr="0000220A">
        <w:rPr>
          <w:rFonts w:ascii="Times New Roman" w:hAnsi="Times New Roman" w:cs="Times New Roman"/>
          <w:b/>
          <w:i/>
          <w:color w:val="000000"/>
        </w:rPr>
        <w:t xml:space="preserve">Student Think </w:t>
      </w:r>
      <w:proofErr w:type="spellStart"/>
      <w:r w:rsidRPr="0000220A">
        <w:rPr>
          <w:rFonts w:ascii="Times New Roman" w:hAnsi="Times New Roman" w:cs="Times New Roman"/>
          <w:b/>
          <w:i/>
          <w:color w:val="000000"/>
        </w:rPr>
        <w:t>Alouds</w:t>
      </w:r>
      <w:proofErr w:type="spellEnd"/>
      <w:r w:rsidRPr="0000220A">
        <w:rPr>
          <w:rFonts w:ascii="Times New Roman" w:hAnsi="Times New Roman" w:cs="Times New Roman"/>
          <w:b/>
          <w:i/>
          <w:color w:val="000000"/>
        </w:rPr>
        <w:t>.</w:t>
      </w:r>
      <w:r>
        <w:rPr>
          <w:rFonts w:ascii="Times New Roman" w:hAnsi="Times New Roman" w:cs="Times New Roman"/>
          <w:color w:val="000000"/>
        </w:rPr>
        <w:t xml:space="preserve"> In Years 2 – 4, Think Aloud Protocols (TAPs) will be conducted with</w:t>
      </w:r>
    </w:p>
    <w:p w14:paraId="04C51E1C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students to determine the extent to which the writing tasks are, indeed, assessing the intended</w:t>
      </w:r>
    </w:p>
    <w:p w14:paraId="1920C19C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writing construc</w:t>
      </w:r>
      <w:r>
        <w:rPr>
          <w:rFonts w:ascii="Times New Roman" w:hAnsi="Times New Roman" w:cs="Times New Roman"/>
          <w:color w:val="000000"/>
        </w:rPr>
        <w:t>ts. RQ: ALL</w:t>
      </w:r>
    </w:p>
    <w:p w14:paraId="0A530E51" w14:textId="77777777" w:rsidR="0000220A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b/>
          <w:i/>
          <w:color w:val="000000"/>
        </w:rPr>
      </w:pPr>
    </w:p>
    <w:p w14:paraId="18B0424F" w14:textId="41919D79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 w:rsidRPr="0000220A">
        <w:rPr>
          <w:rFonts w:ascii="Times New Roman" w:hAnsi="Times New Roman" w:cs="Times New Roman"/>
          <w:b/>
          <w:i/>
          <w:color w:val="000000"/>
        </w:rPr>
        <w:t>Research Dissemination and Documentation</w:t>
      </w:r>
      <w:r>
        <w:rPr>
          <w:rFonts w:ascii="Times New Roman" w:hAnsi="Times New Roman" w:cs="Times New Roman"/>
          <w:color w:val="000000"/>
        </w:rPr>
        <w:t>. In Year 4, researchers will write research articles</w:t>
      </w:r>
    </w:p>
    <w:p w14:paraId="3CEC92DD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to disseminate research findings, create digital workshops for classroom teachers, and prepare</w:t>
      </w:r>
    </w:p>
    <w:p w14:paraId="5ACAEAAC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materials (exemplars of the instructional </w:t>
      </w:r>
      <w:r>
        <w:rPr>
          <w:rFonts w:ascii="Times New Roman" w:hAnsi="Times New Roman" w:cs="Times New Roman"/>
          <w:color w:val="000000"/>
        </w:rPr>
        <w:t>program and the linguistic justice framework) to post in</w:t>
      </w:r>
    </w:p>
    <w:p w14:paraId="35999FC7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the University of Massachusetts and </w:t>
      </w:r>
      <w:proofErr w:type="spellStart"/>
      <w:r>
        <w:rPr>
          <w:rFonts w:ascii="Times New Roman" w:hAnsi="Times New Roman" w:cs="Times New Roman"/>
          <w:color w:val="000000"/>
        </w:rPr>
        <w:t>Buros</w:t>
      </w:r>
      <w:proofErr w:type="spellEnd"/>
      <w:r>
        <w:rPr>
          <w:rFonts w:ascii="Times New Roman" w:hAnsi="Times New Roman" w:cs="Times New Roman"/>
          <w:color w:val="000000"/>
        </w:rPr>
        <w:t xml:space="preserve"> Testing Center websites to disseminate research</w:t>
      </w:r>
    </w:p>
    <w:p w14:paraId="61936038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findings to non-technical audiences. Moreover, social media (e.g., university Facebook sites,</w:t>
      </w:r>
    </w:p>
    <w:p w14:paraId="6DDF36C2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LinkedIn) will </w:t>
      </w:r>
      <w:r>
        <w:rPr>
          <w:rFonts w:ascii="Times New Roman" w:hAnsi="Times New Roman" w:cs="Times New Roman"/>
          <w:color w:val="000000"/>
        </w:rPr>
        <w:t>also be used to disseminate research as described in our dissemination plan.</w:t>
      </w:r>
    </w:p>
    <w:p w14:paraId="00B0752A" w14:textId="77777777" w:rsidR="0000220A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</w:p>
    <w:p w14:paraId="27449854" w14:textId="2F58E75C" w:rsidR="00144F74" w:rsidRPr="0000220A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b/>
          <w:color w:val="000000"/>
        </w:rPr>
      </w:pPr>
      <w:r w:rsidRPr="0000220A">
        <w:rPr>
          <w:rFonts w:ascii="Times New Roman" w:hAnsi="Times New Roman" w:cs="Times New Roman"/>
          <w:b/>
          <w:color w:val="000000"/>
        </w:rPr>
        <w:lastRenderedPageBreak/>
        <w:t>Sample and Setting</w:t>
      </w:r>
    </w:p>
    <w:p w14:paraId="0D949F11" w14:textId="77777777" w:rsidR="00144F74" w:rsidRPr="0000220A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b/>
          <w:i/>
          <w:color w:val="000000"/>
        </w:rPr>
      </w:pPr>
      <w:r w:rsidRPr="0000220A">
        <w:rPr>
          <w:rFonts w:ascii="Times New Roman" w:hAnsi="Times New Roman" w:cs="Times New Roman"/>
          <w:b/>
          <w:i/>
          <w:color w:val="000000"/>
        </w:rPr>
        <w:t>Student Population</w:t>
      </w:r>
    </w:p>
    <w:p w14:paraId="19A70CC5" w14:textId="77777777" w:rsidR="00144F74" w:rsidRDefault="00000000" w:rsidP="0000220A">
      <w:pPr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This study focuses on developing the WECS of (a) secondary (middle and high) students</w:t>
      </w:r>
    </w:p>
    <w:p w14:paraId="38A1A0E2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enrolled in schools or extracurricular </w:t>
      </w:r>
      <w:r>
        <w:rPr>
          <w:rFonts w:ascii="Times New Roman" w:hAnsi="Times New Roman" w:cs="Times New Roman"/>
          <w:color w:val="000000"/>
        </w:rPr>
        <w:t>programs that serve primarily historically marginalized</w:t>
      </w:r>
    </w:p>
    <w:p w14:paraId="2BA5C43C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populations (i.e., Black, Brown, and Indigenous) in two states and (b) postsecondary students</w:t>
      </w:r>
    </w:p>
    <w:p w14:paraId="12F03CDB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enrolled in community college in Nebraska which serves a diverse population of students. We</w:t>
      </w:r>
    </w:p>
    <w:p w14:paraId="255B55FB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chose this pop</w:t>
      </w:r>
      <w:r>
        <w:rPr>
          <w:rFonts w:ascii="Times New Roman" w:hAnsi="Times New Roman" w:cs="Times New Roman"/>
          <w:color w:val="000000"/>
        </w:rPr>
        <w:t>ulation of students (with respect to grade-level, socio-cultural identities, location,</w:t>
      </w:r>
    </w:p>
    <w:p w14:paraId="3BFE4F68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and size) for several reasons: (1) The development of WECS is typically addressed at the</w:t>
      </w:r>
    </w:p>
    <w:p w14:paraId="26391EBA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secondary and postsecondary level and such a focus would likely feel inauthentic</w:t>
      </w:r>
      <w:r>
        <w:rPr>
          <w:rFonts w:ascii="Times New Roman" w:hAnsi="Times New Roman" w:cs="Times New Roman"/>
          <w:color w:val="000000"/>
        </w:rPr>
        <w:t xml:space="preserve"> in an</w:t>
      </w:r>
    </w:p>
    <w:p w14:paraId="10939C67" w14:textId="3F3B3D8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elementary setting; (2) Learning occurs both in formal (i.e., schools) and informal (i.e., </w:t>
      </w:r>
      <w:proofErr w:type="spellStart"/>
      <w:r>
        <w:rPr>
          <w:rFonts w:ascii="Times New Roman" w:hAnsi="Times New Roman" w:cs="Times New Roman"/>
          <w:color w:val="000000"/>
        </w:rPr>
        <w:t>out-of</w:t>
      </w:r>
      <w:proofErr w:type="spellEnd"/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schoo</w:t>
      </w:r>
      <w:r>
        <w:rPr>
          <w:rFonts w:ascii="Times New Roman" w:hAnsi="Times New Roman" w:cs="Times New Roman"/>
          <w:color w:val="000000"/>
        </w:rPr>
        <w:t xml:space="preserve">l </w:t>
      </w:r>
      <w:r>
        <w:rPr>
          <w:rFonts w:ascii="Times New Roman" w:hAnsi="Times New Roman" w:cs="Times New Roman"/>
          <w:color w:val="000000"/>
        </w:rPr>
        <w:t>programs) educational spaces, so we believe it is important to work across these multiple</w:t>
      </w:r>
    </w:p>
    <w:p w14:paraId="09E3D63E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settings; (3) Similarly, language patterns- and certai</w:t>
      </w:r>
      <w:r>
        <w:rPr>
          <w:rFonts w:ascii="Times New Roman" w:hAnsi="Times New Roman" w:cs="Times New Roman"/>
          <w:color w:val="000000"/>
        </w:rPr>
        <w:t>nly students’ experiences – can vary across</w:t>
      </w:r>
    </w:p>
    <w:p w14:paraId="049EAC31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regions. To that end, we believe it is important to develop the modules in multiple locations</w:t>
      </w:r>
    </w:p>
    <w:p w14:paraId="564098F5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while being careful not to overextend ourselves. Consequently, we chose sites in the southern</w:t>
      </w:r>
    </w:p>
    <w:p w14:paraId="0738E1F3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U.S. (Louisiana), New En</w:t>
      </w:r>
      <w:r>
        <w:rPr>
          <w:rFonts w:ascii="Times New Roman" w:hAnsi="Times New Roman" w:cs="Times New Roman"/>
          <w:color w:val="000000"/>
        </w:rPr>
        <w:t>gland (Massachusetts), and the Midwest (Nebraska). The study sites</w:t>
      </w:r>
    </w:p>
    <w:p w14:paraId="2C40CCD1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were chosen based on a series of organic conversations over time between the PIs and school/site</w:t>
      </w:r>
    </w:p>
    <w:p w14:paraId="4CFE47D7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personnel in which site personnel explicitly expressed frustration/concern with students’ WE</w:t>
      </w:r>
      <w:r>
        <w:rPr>
          <w:rFonts w:ascii="Times New Roman" w:hAnsi="Times New Roman" w:cs="Times New Roman"/>
          <w:color w:val="000000"/>
        </w:rPr>
        <w:t>CS.</w:t>
      </w:r>
    </w:p>
    <w:p w14:paraId="5216DBBF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We believe this sample selection approach to be a major strength of this study. Indeed, the PIs</w:t>
      </w:r>
    </w:p>
    <w:p w14:paraId="51F903A8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did not actively seek out participants through cold calls/introductions, but rather developed </w:t>
      </w:r>
      <w:proofErr w:type="gramStart"/>
      <w:r>
        <w:rPr>
          <w:rFonts w:ascii="Times New Roman" w:hAnsi="Times New Roman" w:cs="Times New Roman"/>
          <w:color w:val="000000"/>
        </w:rPr>
        <w:t>our</w:t>
      </w:r>
      <w:proofErr w:type="gramEnd"/>
    </w:p>
    <w:p w14:paraId="590E12A1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research plan and activities around the needs expressed ex</w:t>
      </w:r>
      <w:r>
        <w:rPr>
          <w:rFonts w:ascii="Times New Roman" w:hAnsi="Times New Roman" w:cs="Times New Roman"/>
          <w:color w:val="000000"/>
        </w:rPr>
        <w:t>plicitly by participants. The sample</w:t>
      </w:r>
    </w:p>
    <w:p w14:paraId="0BED9916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size reflects that decision as we have opted to include teachers/students within these sites only.</w:t>
      </w:r>
    </w:p>
    <w:p w14:paraId="3516985D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The primary sample includes six secondary public-school teachers, one enrichment program</w:t>
      </w:r>
    </w:p>
    <w:p w14:paraId="3EE00A8B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instructor (Upward </w:t>
      </w:r>
      <w:r>
        <w:rPr>
          <w:rFonts w:ascii="Times New Roman" w:hAnsi="Times New Roman" w:cs="Times New Roman"/>
          <w:color w:val="000000"/>
        </w:rPr>
        <w:t>Bound), and three community college teachers. These teachers work with</w:t>
      </w:r>
    </w:p>
    <w:p w14:paraId="34013968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approximately 60-90 students a year which is an estimated student sample size of 600-900. The</w:t>
      </w:r>
    </w:p>
    <w:p w14:paraId="2E042C7D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text below describes the student populations.</w:t>
      </w:r>
    </w:p>
    <w:p w14:paraId="712B8BDA" w14:textId="77777777" w:rsidR="00144F74" w:rsidRDefault="00000000" w:rsidP="0000220A">
      <w:pPr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000000"/>
        </w:rPr>
      </w:pPr>
      <w:r w:rsidRPr="0000220A">
        <w:rPr>
          <w:rFonts w:ascii="Times New Roman" w:hAnsi="Times New Roman" w:cs="Times New Roman"/>
          <w:b/>
          <w:color w:val="000000"/>
        </w:rPr>
        <w:t>Jobs for America’s Graduates (JAG)</w:t>
      </w:r>
      <w:r>
        <w:rPr>
          <w:rFonts w:ascii="Times New Roman" w:hAnsi="Times New Roman" w:cs="Times New Roman"/>
          <w:color w:val="000000"/>
        </w:rPr>
        <w:t>, via a nat</w:t>
      </w:r>
      <w:r>
        <w:rPr>
          <w:rFonts w:ascii="Times New Roman" w:hAnsi="Times New Roman" w:cs="Times New Roman"/>
          <w:color w:val="000000"/>
        </w:rPr>
        <w:t>ion-wide partnership with governors,</w:t>
      </w:r>
    </w:p>
    <w:p w14:paraId="2EA11F3C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executives, and community leaders, supports state affiliates (primarily through public middle and</w:t>
      </w:r>
    </w:p>
    <w:p w14:paraId="76381025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high schools, but also out-of-school and collegiate young adults) in the delivery of the JAG</w:t>
      </w:r>
    </w:p>
    <w:p w14:paraId="5FD042FE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Model. This model </w:t>
      </w:r>
      <w:r>
        <w:rPr>
          <w:rFonts w:ascii="Times New Roman" w:hAnsi="Times New Roman" w:cs="Times New Roman"/>
          <w:color w:val="000000"/>
        </w:rPr>
        <w:t>includes a comprehensive set of services designed to improve graduation</w:t>
      </w:r>
    </w:p>
    <w:p w14:paraId="53A6E54F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rates and post-graduation success. The Caddo Parish, Louisiana JAG consortium includes five</w:t>
      </w:r>
    </w:p>
    <w:p w14:paraId="44B7FC23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public schools (3 middle schools and 2 high schools). This consortium works to ensure that</w:t>
      </w:r>
    </w:p>
    <w:p w14:paraId="6150AEE4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s</w:t>
      </w:r>
      <w:r>
        <w:rPr>
          <w:rFonts w:ascii="Times New Roman" w:hAnsi="Times New Roman" w:cs="Times New Roman"/>
          <w:color w:val="000000"/>
        </w:rPr>
        <w:t>tudents achieve one of three post-graduate outcomes: (1) enter college; (2) enter the workforce;</w:t>
      </w:r>
    </w:p>
    <w:p w14:paraId="6F525B69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or (3) enter the military. Potential JAG students are interviewed by JAG specialists and admitted</w:t>
      </w:r>
    </w:p>
    <w:p w14:paraId="4589AB47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based on the program’s pre-identified barriers. Although the </w:t>
      </w:r>
      <w:r>
        <w:rPr>
          <w:rFonts w:ascii="Times New Roman" w:hAnsi="Times New Roman" w:cs="Times New Roman"/>
          <w:color w:val="000000"/>
        </w:rPr>
        <w:t>five schools include a diverse</w:t>
      </w:r>
    </w:p>
    <w:p w14:paraId="4D7C9E6E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student body including White, Hispanic and Multiracial students, each school primarily serves</w:t>
      </w:r>
    </w:p>
    <w:p w14:paraId="40D6C16B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Black/African American students ranging from 75% - 97% of students. JAG has several basic</w:t>
      </w:r>
    </w:p>
    <w:p w14:paraId="09C70F73" w14:textId="2C7F13C5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and workplace competencies (see Table C) </w:t>
      </w:r>
      <w:r>
        <w:rPr>
          <w:rFonts w:ascii="Times New Roman" w:hAnsi="Times New Roman" w:cs="Times New Roman"/>
          <w:color w:val="000000"/>
        </w:rPr>
        <w:t>that are addressed in this intervention</w:t>
      </w:r>
    </w:p>
    <w:p w14:paraId="34A85FA2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(e.g., communicate in writing; demonstrate ability to send, receive, and organize email</w:t>
      </w:r>
    </w:p>
    <w:p w14:paraId="3A698DD0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messages).</w:t>
      </w:r>
    </w:p>
    <w:p w14:paraId="7E7234BB" w14:textId="77777777" w:rsidR="00144F74" w:rsidRDefault="00000000" w:rsidP="0000220A">
      <w:pPr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The </w:t>
      </w:r>
      <w:r w:rsidRPr="0000220A">
        <w:rPr>
          <w:rFonts w:ascii="Times New Roman" w:hAnsi="Times New Roman" w:cs="Times New Roman"/>
          <w:b/>
          <w:color w:val="000000"/>
        </w:rPr>
        <w:t>Upward Bound</w:t>
      </w:r>
      <w:r>
        <w:rPr>
          <w:rFonts w:ascii="Times New Roman" w:hAnsi="Times New Roman" w:cs="Times New Roman"/>
          <w:color w:val="000000"/>
        </w:rPr>
        <w:t xml:space="preserve"> program is a year-round, federally sponsored educational program</w:t>
      </w:r>
    </w:p>
    <w:p w14:paraId="7E5DF7C5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serving high school students from S</w:t>
      </w:r>
      <w:r>
        <w:rPr>
          <w:rFonts w:ascii="Times New Roman" w:hAnsi="Times New Roman" w:cs="Times New Roman"/>
          <w:color w:val="000000"/>
        </w:rPr>
        <w:t>pringfield, Massachusetts. Students are eligible to participate</w:t>
      </w:r>
    </w:p>
    <w:p w14:paraId="75F73AEC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if they are from families in which neither parent has a bachelor's degree, and/or if they qualify as</w:t>
      </w:r>
    </w:p>
    <w:p w14:paraId="289C6167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low-income. Upward Bound's goal is to increase the rate at which participants successfully</w:t>
      </w:r>
    </w:p>
    <w:p w14:paraId="12517507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complete high school and enroll in and graduate from college. Upward Bound stresses the</w:t>
      </w:r>
    </w:p>
    <w:p w14:paraId="5A034164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development of academic skills and motivation for students who might not traditionally be</w:t>
      </w:r>
    </w:p>
    <w:p w14:paraId="49F08DD7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considered college bound. Upward Bound serves a diverse student body of approx</w:t>
      </w:r>
      <w:r>
        <w:rPr>
          <w:rFonts w:ascii="Times New Roman" w:hAnsi="Times New Roman" w:cs="Times New Roman"/>
          <w:color w:val="000000"/>
        </w:rPr>
        <w:t>imately 47%</w:t>
      </w:r>
    </w:p>
    <w:p w14:paraId="2C7E5C41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lastRenderedPageBreak/>
        <w:t>African American, 46% Hispanic/</w:t>
      </w:r>
      <w:proofErr w:type="spellStart"/>
      <w:r>
        <w:rPr>
          <w:rFonts w:ascii="Times New Roman" w:hAnsi="Times New Roman" w:cs="Times New Roman"/>
          <w:color w:val="000000"/>
        </w:rPr>
        <w:t>Latine</w:t>
      </w:r>
      <w:proofErr w:type="spellEnd"/>
      <w:r>
        <w:rPr>
          <w:rFonts w:ascii="Times New Roman" w:hAnsi="Times New Roman" w:cs="Times New Roman"/>
          <w:color w:val="000000"/>
        </w:rPr>
        <w:t>/x, and 6% Asian. In addition, 93.11% of all participants</w:t>
      </w:r>
    </w:p>
    <w:p w14:paraId="06A5F9B7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this year were both First Generation and Low Income (data from the 2019-2020 Academic</w:t>
      </w:r>
    </w:p>
    <w:p w14:paraId="28699BA0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Year).</w:t>
      </w:r>
    </w:p>
    <w:p w14:paraId="7684212A" w14:textId="77777777" w:rsidR="00144F74" w:rsidRDefault="00000000" w:rsidP="0000220A">
      <w:pPr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000000"/>
        </w:rPr>
      </w:pPr>
      <w:r w:rsidRPr="0000220A">
        <w:rPr>
          <w:rFonts w:ascii="Times New Roman" w:hAnsi="Times New Roman" w:cs="Times New Roman"/>
          <w:b/>
          <w:color w:val="000000"/>
        </w:rPr>
        <w:t>Southeast Community College (SECC)</w:t>
      </w:r>
      <w:r>
        <w:rPr>
          <w:rFonts w:ascii="Times New Roman" w:hAnsi="Times New Roman" w:cs="Times New Roman"/>
          <w:color w:val="000000"/>
        </w:rPr>
        <w:t xml:space="preserve"> is a mid-size community college</w:t>
      </w:r>
    </w:p>
    <w:p w14:paraId="45F93282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(</w:t>
      </w:r>
      <w:proofErr w:type="gramStart"/>
      <w:r>
        <w:rPr>
          <w:rFonts w:ascii="Times New Roman" w:hAnsi="Times New Roman" w:cs="Times New Roman"/>
          <w:color w:val="000000"/>
        </w:rPr>
        <w:t>approximately</w:t>
      </w:r>
      <w:proofErr w:type="gramEnd"/>
      <w:r>
        <w:rPr>
          <w:rFonts w:ascii="Times New Roman" w:hAnsi="Times New Roman" w:cs="Times New Roman"/>
          <w:color w:val="000000"/>
        </w:rPr>
        <w:t xml:space="preserve"> 9500 enroll annually students) located in Lincoln, NE. Approximately 26% of its</w:t>
      </w:r>
    </w:p>
    <w:p w14:paraId="78861D4C" w14:textId="3931ADD1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student body is composed of historically marginalized students with most students (93%)</w:t>
      </w:r>
    </w:p>
    <w:p w14:paraId="4C1EDE46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attending part-time. SCC also offers Adu</w:t>
      </w:r>
      <w:r>
        <w:rPr>
          <w:rFonts w:ascii="Times New Roman" w:hAnsi="Times New Roman" w:cs="Times New Roman"/>
          <w:color w:val="000000"/>
        </w:rPr>
        <w:t>lt Basic Education courses as well as General</w:t>
      </w:r>
    </w:p>
    <w:p w14:paraId="57421266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Educational Development tests for students who have not earned a high school diploma. Our</w:t>
      </w:r>
    </w:p>
    <w:p w14:paraId="1CC8AD45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work will focus on identifying and meeting the needs of the historically marginalized</w:t>
      </w:r>
    </w:p>
    <w:p w14:paraId="59ABFE37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populations enrolled (i.e., Black,</w:t>
      </w:r>
      <w:r>
        <w:rPr>
          <w:rFonts w:ascii="Times New Roman" w:hAnsi="Times New Roman" w:cs="Times New Roman"/>
          <w:color w:val="000000"/>
        </w:rPr>
        <w:t xml:space="preserve"> Brown, and Indigenous students).</w:t>
      </w:r>
    </w:p>
    <w:p w14:paraId="31D8934A" w14:textId="77777777" w:rsidR="0000220A" w:rsidRPr="0000220A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b/>
          <w:color w:val="000000"/>
        </w:rPr>
      </w:pPr>
    </w:p>
    <w:p w14:paraId="36446F21" w14:textId="41E60EF5" w:rsidR="00144F74" w:rsidRPr="0000220A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b/>
          <w:color w:val="000000"/>
        </w:rPr>
      </w:pPr>
      <w:r w:rsidRPr="0000220A">
        <w:rPr>
          <w:rFonts w:ascii="Times New Roman" w:hAnsi="Times New Roman" w:cs="Times New Roman"/>
          <w:b/>
          <w:color w:val="000000"/>
        </w:rPr>
        <w:t>Research Design and Methods</w:t>
      </w:r>
    </w:p>
    <w:p w14:paraId="7A681515" w14:textId="77777777" w:rsidR="00144F74" w:rsidRPr="0000220A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b/>
          <w:i/>
          <w:color w:val="000000"/>
        </w:rPr>
      </w:pPr>
      <w:r w:rsidRPr="0000220A">
        <w:rPr>
          <w:rFonts w:ascii="Times New Roman" w:hAnsi="Times New Roman" w:cs="Times New Roman"/>
          <w:b/>
          <w:i/>
          <w:color w:val="000000"/>
        </w:rPr>
        <w:t>Design-Based Research Design and Co-Design</w:t>
      </w:r>
    </w:p>
    <w:p w14:paraId="4CA0F133" w14:textId="0291F68D" w:rsidR="00144F74" w:rsidRDefault="00000000" w:rsidP="0000220A">
      <w:pPr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Our research is rooted in two related approaches: design-based research (DBR) and co</w:t>
      </w:r>
      <w:r>
        <w:rPr>
          <w:rFonts w:ascii="Times New Roman" w:hAnsi="Times New Roman" w:cs="Times New Roman"/>
          <w:color w:val="000000"/>
        </w:rPr>
        <w:t>-</w:t>
      </w:r>
      <w:r>
        <w:rPr>
          <w:rFonts w:ascii="Times New Roman" w:hAnsi="Times New Roman" w:cs="Times New Roman"/>
          <w:color w:val="000000"/>
        </w:rPr>
        <w:t>development/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 xml:space="preserve">co-design. These approaches are often </w:t>
      </w:r>
      <w:r>
        <w:rPr>
          <w:rFonts w:ascii="Times New Roman" w:hAnsi="Times New Roman" w:cs="Times New Roman"/>
          <w:color w:val="000000"/>
        </w:rPr>
        <w:t>employed in conjunction with each other. In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contrast to experimental and quasi-experimental research approaches, the DBR approach focuses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on engaging in research activities that are situated in natural environments (e.g., real-world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contexts) such as the p</w:t>
      </w:r>
      <w:r>
        <w:rPr>
          <w:rFonts w:ascii="Times New Roman" w:hAnsi="Times New Roman" w:cs="Times New Roman"/>
          <w:color w:val="000000"/>
        </w:rPr>
        <w:t>re-existing JAG program. The use of DBR will allow the research team to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support the iterative process of developing innovative learning environments (i.e., design,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evaluate, revise, repeat). The Design-Based Research Collective (2003) outlines five</w:t>
      </w:r>
    </w:p>
    <w:p w14:paraId="555204C6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charact</w:t>
      </w:r>
      <w:r>
        <w:rPr>
          <w:rFonts w:ascii="Times New Roman" w:hAnsi="Times New Roman" w:cs="Times New Roman"/>
          <w:color w:val="000000"/>
        </w:rPr>
        <w:t>eristics of good design-based research: (1) the primary goals of both the learning</w:t>
      </w:r>
    </w:p>
    <w:p w14:paraId="468DF233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environment and learning theory development are intertwined; (2) the development and research</w:t>
      </w:r>
    </w:p>
    <w:p w14:paraId="4E91794D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represent an iterative process of design, apply, evaluate, and redesign; (3) th</w:t>
      </w:r>
      <w:r>
        <w:rPr>
          <w:rFonts w:ascii="Times New Roman" w:hAnsi="Times New Roman" w:cs="Times New Roman"/>
          <w:color w:val="000000"/>
        </w:rPr>
        <w:t>e research must lead</w:t>
      </w:r>
    </w:p>
    <w:p w14:paraId="3DE75298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to relevant implications for practitioners and other researchers; (4) authentic settings are used;</w:t>
      </w:r>
    </w:p>
    <w:p w14:paraId="6E585FF7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and (5) a reliance on methods that can document and connect the application process to</w:t>
      </w:r>
    </w:p>
    <w:p w14:paraId="4F668343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outcomes of interest. Our interdisciplinary team </w:t>
      </w:r>
      <w:r>
        <w:rPr>
          <w:rFonts w:ascii="Times New Roman" w:hAnsi="Times New Roman" w:cs="Times New Roman"/>
          <w:color w:val="000000"/>
        </w:rPr>
        <w:t>of researchers have the needed expertise to carry</w:t>
      </w:r>
    </w:p>
    <w:p w14:paraId="2AC676FC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out the development of tasks using the DBR approach and have worked together in the</w:t>
      </w:r>
    </w:p>
    <w:p w14:paraId="1ACF6CA1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development of prototypes (</w:t>
      </w:r>
      <w:proofErr w:type="spellStart"/>
      <w:r>
        <w:rPr>
          <w:rFonts w:ascii="Times New Roman" w:hAnsi="Times New Roman" w:cs="Times New Roman"/>
          <w:color w:val="000000"/>
        </w:rPr>
        <w:t>JoWA</w:t>
      </w:r>
      <w:proofErr w:type="spellEnd"/>
      <w:r>
        <w:rPr>
          <w:rFonts w:ascii="Times New Roman" w:hAnsi="Times New Roman" w:cs="Times New Roman"/>
          <w:color w:val="000000"/>
        </w:rPr>
        <w:t xml:space="preserve">) and use of </w:t>
      </w:r>
      <w:proofErr w:type="spellStart"/>
      <w:r>
        <w:rPr>
          <w:rFonts w:ascii="Times New Roman" w:hAnsi="Times New Roman" w:cs="Times New Roman"/>
          <w:color w:val="000000"/>
        </w:rPr>
        <w:t>DocuScope</w:t>
      </w:r>
      <w:proofErr w:type="spellEnd"/>
      <w:r>
        <w:rPr>
          <w:rFonts w:ascii="Times New Roman" w:hAnsi="Times New Roman" w:cs="Times New Roman"/>
          <w:color w:val="000000"/>
        </w:rPr>
        <w:t xml:space="preserve"> in the classroom (</w:t>
      </w:r>
      <w:proofErr w:type="spellStart"/>
      <w:r>
        <w:rPr>
          <w:rFonts w:ascii="Times New Roman" w:hAnsi="Times New Roman" w:cs="Times New Roman"/>
          <w:color w:val="000000"/>
        </w:rPr>
        <w:t>JoWA</w:t>
      </w:r>
      <w:proofErr w:type="spellEnd"/>
      <w:r>
        <w:rPr>
          <w:rFonts w:ascii="Times New Roman" w:hAnsi="Times New Roman" w:cs="Times New Roman"/>
          <w:color w:val="000000"/>
        </w:rPr>
        <w:t>). Moreover,</w:t>
      </w:r>
    </w:p>
    <w:p w14:paraId="2287101E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our team also has worked extensiv</w:t>
      </w:r>
      <w:r>
        <w:rPr>
          <w:rFonts w:ascii="Times New Roman" w:hAnsi="Times New Roman" w:cs="Times New Roman"/>
          <w:color w:val="000000"/>
        </w:rPr>
        <w:t>ely with school district personnel, classroom teachers, and</w:t>
      </w:r>
    </w:p>
    <w:p w14:paraId="32820825" w14:textId="17B152E4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social justice experts (see Table F for a summary of the team’s expertise).</w:t>
      </w:r>
    </w:p>
    <w:p w14:paraId="08C5A6E2" w14:textId="219FEC78" w:rsidR="00EA6A31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</w:p>
    <w:p w14:paraId="0F3F6C32" w14:textId="5810F655" w:rsidR="00EA6A31" w:rsidRDefault="00000000" w:rsidP="00EA6A31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color w:val="000000"/>
        </w:rPr>
      </w:pPr>
      <w:r w:rsidRPr="00EA6A31">
        <w:rPr>
          <w:rFonts w:ascii="Times New Roman" w:hAnsi="Times New Roman" w:cs="Times New Roman"/>
          <w:noProof/>
          <w:color w:val="000000"/>
        </w:rPr>
        <w:lastRenderedPageBreak/>
        <w:drawing>
          <wp:inline distT="0" distB="0" distL="0" distR="0" wp14:anchorId="1DC70820" wp14:editId="3628FF21">
            <wp:extent cx="3879975" cy="5236308"/>
            <wp:effectExtent l="0" t="0" r="635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/>
                    <a:stretch>
                      <a:fillRect/>
                    </a:stretch>
                  </pic:blipFill>
                  <pic:spPr>
                    <a:xfrm>
                      <a:off x="0" y="0"/>
                      <a:ext cx="3894655" cy="525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7F4497" w14:textId="77777777" w:rsidR="00144F74" w:rsidRDefault="00000000" w:rsidP="0000220A">
      <w:pPr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We will also use a co-development/co-design model. The co-design approach works in</w:t>
      </w:r>
    </w:p>
    <w:p w14:paraId="4A7723D4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contrast to typical </w:t>
      </w:r>
      <w:r>
        <w:rPr>
          <w:rFonts w:ascii="Times New Roman" w:hAnsi="Times New Roman" w:cs="Times New Roman"/>
          <w:color w:val="000000"/>
        </w:rPr>
        <w:t>top-down approaches to educational reform/innovation and thus are</w:t>
      </w:r>
    </w:p>
    <w:p w14:paraId="57A66716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appropriately aligned with our CS-LITTA approach, which seeks to enhance the alignment</w:t>
      </w:r>
    </w:p>
    <w:p w14:paraId="25CDA67D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between the students, teachers, and researchers, from a democratized rather than top-down</w:t>
      </w:r>
    </w:p>
    <w:p w14:paraId="5D78C7AD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approach. </w:t>
      </w:r>
      <w:proofErr w:type="spellStart"/>
      <w:r>
        <w:rPr>
          <w:rFonts w:ascii="Times New Roman" w:hAnsi="Times New Roman" w:cs="Times New Roman"/>
          <w:color w:val="000000"/>
        </w:rPr>
        <w:t>Roschelle</w:t>
      </w:r>
      <w:proofErr w:type="spellEnd"/>
      <w:r>
        <w:rPr>
          <w:rFonts w:ascii="Times New Roman" w:hAnsi="Times New Roman" w:cs="Times New Roman"/>
          <w:color w:val="000000"/>
        </w:rPr>
        <w:t xml:space="preserve"> and Penuel (2006) define co-design as a “highly-facilitated, team-based</w:t>
      </w:r>
    </w:p>
    <w:p w14:paraId="7D910F83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process in which teachers, researchers, and developers work together in defined roles to design</w:t>
      </w:r>
    </w:p>
    <w:p w14:paraId="410D025C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an educational innovation, realize the design in one or more prototy</w:t>
      </w:r>
      <w:r>
        <w:rPr>
          <w:rFonts w:ascii="Times New Roman" w:hAnsi="Times New Roman" w:cs="Times New Roman"/>
          <w:color w:val="000000"/>
        </w:rPr>
        <w:t>pes, and evaluate each</w:t>
      </w:r>
    </w:p>
    <w:p w14:paraId="1441DE08" w14:textId="2061A3DF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prototype’s significance for addressing a concrete educational need” (p.606). Indeed, the codesign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approach works in contrast to typical top-down approaches to educational</w:t>
      </w:r>
    </w:p>
    <w:p w14:paraId="3DEF9393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reform/innovation which require educators to implement/adopt </w:t>
      </w:r>
      <w:r>
        <w:rPr>
          <w:rFonts w:ascii="Times New Roman" w:hAnsi="Times New Roman" w:cs="Times New Roman"/>
          <w:color w:val="000000"/>
        </w:rPr>
        <w:t>a plan developed externally</w:t>
      </w:r>
    </w:p>
    <w:p w14:paraId="2AFD50DC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without their input or expertise. There are seven characteristic features of the co-design</w:t>
      </w:r>
    </w:p>
    <w:p w14:paraId="5313D552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approach: (1) begins with a goal of creating a tangible innovation (in this case workplace</w:t>
      </w:r>
    </w:p>
    <w:p w14:paraId="3AEB9CFB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communication modules); (2) begins with the do</w:t>
      </w:r>
      <w:r>
        <w:rPr>
          <w:rFonts w:ascii="Times New Roman" w:hAnsi="Times New Roman" w:cs="Times New Roman"/>
          <w:color w:val="000000"/>
        </w:rPr>
        <w:t>cumentation of the classroom context; (3) is</w:t>
      </w:r>
    </w:p>
    <w:p w14:paraId="7BF21C20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flexible based on the input of teacher participants as part of the design process; (4) includes an</w:t>
      </w:r>
    </w:p>
    <w:p w14:paraId="122DFAC1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initial event intended to formalize a shared understanding of both the needs and requirements of</w:t>
      </w:r>
    </w:p>
    <w:p w14:paraId="08F96CCC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the classrooms;</w:t>
      </w:r>
      <w:r>
        <w:rPr>
          <w:rFonts w:ascii="Times New Roman" w:hAnsi="Times New Roman" w:cs="Times New Roman"/>
          <w:color w:val="000000"/>
        </w:rPr>
        <w:t xml:space="preserve"> (5) must fit within the school calendar and teachers’ schedules; 6) relies on</w:t>
      </w:r>
    </w:p>
    <w:p w14:paraId="63CF87CD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strong facilitation and well-defined roles; and (7) has a system of central accountability for</w:t>
      </w:r>
    </w:p>
    <w:p w14:paraId="2B99BE6E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lastRenderedPageBreak/>
        <w:t xml:space="preserve">quality assurance which typically rests with the principal investigator. With the </w:t>
      </w:r>
      <w:r>
        <w:rPr>
          <w:rFonts w:ascii="Times New Roman" w:hAnsi="Times New Roman" w:cs="Times New Roman"/>
          <w:color w:val="000000"/>
        </w:rPr>
        <w:t>co-design</w:t>
      </w:r>
    </w:p>
    <w:p w14:paraId="4DC647C9" w14:textId="74AAC03D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process educators engage as active participants and professional contributors. The use of the codesign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approach will provide participating educators with a stronger sense of ownership and</w:t>
      </w:r>
    </w:p>
    <w:p w14:paraId="4ABCC61B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agency as well as a much deeper understanding of the under</w:t>
      </w:r>
      <w:r>
        <w:rPr>
          <w:rFonts w:ascii="Times New Roman" w:hAnsi="Times New Roman" w:cs="Times New Roman"/>
          <w:color w:val="000000"/>
        </w:rPr>
        <w:t>lying research and faith in the</w:t>
      </w:r>
    </w:p>
    <w:p w14:paraId="4708DCB7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curricular materials produced through this project.</w:t>
      </w:r>
    </w:p>
    <w:p w14:paraId="3A082954" w14:textId="77777777" w:rsidR="00144F74" w:rsidRDefault="00000000" w:rsidP="0000220A">
      <w:pPr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Specifically, the iterative co-design approach will involve (a) weekly professional</w:t>
      </w:r>
    </w:p>
    <w:p w14:paraId="662654FA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learning community meetings among teachers; (b) biweekly meetings (remotely or face-to-f</w:t>
      </w:r>
      <w:r>
        <w:rPr>
          <w:rFonts w:ascii="Times New Roman" w:hAnsi="Times New Roman" w:cs="Times New Roman"/>
          <w:color w:val="000000"/>
        </w:rPr>
        <w:t>ace)</w:t>
      </w:r>
    </w:p>
    <w:p w14:paraId="6796F660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with design teams (including researchers), and (c) ongoing professional development (e.g.,</w:t>
      </w:r>
    </w:p>
    <w:p w14:paraId="2576AEDF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linguistic justice, writing assessment) with research team. Ultimately, although the entire team</w:t>
      </w:r>
    </w:p>
    <w:p w14:paraId="551F6D5D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works as equals in collaboration, teachers have final decision-</w:t>
      </w:r>
      <w:r>
        <w:rPr>
          <w:rFonts w:ascii="Times New Roman" w:hAnsi="Times New Roman" w:cs="Times New Roman"/>
          <w:color w:val="000000"/>
        </w:rPr>
        <w:t>making authority with respect to</w:t>
      </w:r>
    </w:p>
    <w:p w14:paraId="31B36626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design elements that will be used in their classrooms. Previous studies have found that co-design</w:t>
      </w:r>
    </w:p>
    <w:p w14:paraId="4A627FB8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approaches have resulted in changes in pedagogical practices particularly with respect to the use</w:t>
      </w:r>
    </w:p>
    <w:p w14:paraId="3FCA8D5C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and integration of </w:t>
      </w:r>
      <w:r>
        <w:rPr>
          <w:rFonts w:ascii="Times New Roman" w:hAnsi="Times New Roman" w:cs="Times New Roman"/>
          <w:color w:val="000000"/>
        </w:rPr>
        <w:t>technology in the classroom (</w:t>
      </w:r>
      <w:proofErr w:type="spellStart"/>
      <w:r>
        <w:rPr>
          <w:rFonts w:ascii="Times New Roman" w:hAnsi="Times New Roman" w:cs="Times New Roman"/>
          <w:color w:val="000000"/>
        </w:rPr>
        <w:t>Cober</w:t>
      </w:r>
      <w:proofErr w:type="spellEnd"/>
      <w:r>
        <w:rPr>
          <w:rFonts w:ascii="Times New Roman" w:hAnsi="Times New Roman" w:cs="Times New Roman"/>
          <w:color w:val="000000"/>
        </w:rPr>
        <w:t xml:space="preserve">, Tan, </w:t>
      </w:r>
      <w:proofErr w:type="spellStart"/>
      <w:r>
        <w:rPr>
          <w:rFonts w:ascii="Times New Roman" w:hAnsi="Times New Roman" w:cs="Times New Roman"/>
          <w:color w:val="000000"/>
        </w:rPr>
        <w:t>Slotta</w:t>
      </w:r>
      <w:proofErr w:type="spellEnd"/>
      <w:r>
        <w:rPr>
          <w:rFonts w:ascii="Times New Roman" w:hAnsi="Times New Roman" w:cs="Times New Roman"/>
          <w:color w:val="000000"/>
        </w:rPr>
        <w:t>, &amp; So, 2015), improvements</w:t>
      </w:r>
    </w:p>
    <w:p w14:paraId="589DE241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in teachers’ ability to reflect on their own practice, and in their ability to use classroom</w:t>
      </w:r>
    </w:p>
    <w:p w14:paraId="3BFDBDAB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assessment data to improve instruction (</w:t>
      </w:r>
      <w:proofErr w:type="spellStart"/>
      <w:r>
        <w:rPr>
          <w:rFonts w:ascii="Times New Roman" w:hAnsi="Times New Roman" w:cs="Times New Roman"/>
          <w:color w:val="000000"/>
        </w:rPr>
        <w:t>Glasswell</w:t>
      </w:r>
      <w:proofErr w:type="spellEnd"/>
      <w:r>
        <w:rPr>
          <w:rFonts w:ascii="Times New Roman" w:hAnsi="Times New Roman" w:cs="Times New Roman"/>
          <w:color w:val="000000"/>
        </w:rPr>
        <w:t xml:space="preserve">, Singh &amp; McNaughton, 2016; </w:t>
      </w:r>
      <w:proofErr w:type="spellStart"/>
      <w:r>
        <w:rPr>
          <w:rFonts w:ascii="Times New Roman" w:hAnsi="Times New Roman" w:cs="Times New Roman"/>
          <w:color w:val="000000"/>
        </w:rPr>
        <w:t>Matuk</w:t>
      </w:r>
      <w:proofErr w:type="spellEnd"/>
      <w:r>
        <w:rPr>
          <w:rFonts w:ascii="Times New Roman" w:hAnsi="Times New Roman" w:cs="Times New Roman"/>
          <w:color w:val="000000"/>
        </w:rPr>
        <w:t>, Gera</w:t>
      </w:r>
      <w:r>
        <w:rPr>
          <w:rFonts w:ascii="Times New Roman" w:hAnsi="Times New Roman" w:cs="Times New Roman"/>
          <w:color w:val="000000"/>
        </w:rPr>
        <w:t>rd,</w:t>
      </w:r>
    </w:p>
    <w:p w14:paraId="10620BBC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Lim-Breitbart &amp; Linn, 2016; </w:t>
      </w:r>
      <w:proofErr w:type="spellStart"/>
      <w:r>
        <w:rPr>
          <w:rFonts w:ascii="Times New Roman" w:hAnsi="Times New Roman" w:cs="Times New Roman"/>
          <w:color w:val="000000"/>
        </w:rPr>
        <w:t>Matuk</w:t>
      </w:r>
      <w:proofErr w:type="spellEnd"/>
      <w:r>
        <w:rPr>
          <w:rFonts w:ascii="Times New Roman" w:hAnsi="Times New Roman" w:cs="Times New Roman"/>
          <w:color w:val="000000"/>
        </w:rPr>
        <w:t xml:space="preserve">, Linn, &amp; </w:t>
      </w:r>
      <w:proofErr w:type="spellStart"/>
      <w:r>
        <w:rPr>
          <w:rFonts w:ascii="Times New Roman" w:hAnsi="Times New Roman" w:cs="Times New Roman"/>
          <w:color w:val="000000"/>
        </w:rPr>
        <w:t>Eylon</w:t>
      </w:r>
      <w:proofErr w:type="spellEnd"/>
      <w:r>
        <w:rPr>
          <w:rFonts w:ascii="Times New Roman" w:hAnsi="Times New Roman" w:cs="Times New Roman"/>
          <w:color w:val="000000"/>
        </w:rPr>
        <w:t>, 2015). Our goal is for this project to</w:t>
      </w:r>
    </w:p>
    <w:p w14:paraId="1C68F122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demonstrate how a scaffolded, iterative co-design approach may result in improved writing</w:t>
      </w:r>
    </w:p>
    <w:p w14:paraId="00F763EC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instruction and assessment.</w:t>
      </w:r>
    </w:p>
    <w:p w14:paraId="2DC0FB8C" w14:textId="77777777" w:rsidR="00144F74" w:rsidRDefault="00000000" w:rsidP="0000220A">
      <w:pPr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We note that our research design does not inc</w:t>
      </w:r>
      <w:r>
        <w:rPr>
          <w:rFonts w:ascii="Times New Roman" w:hAnsi="Times New Roman" w:cs="Times New Roman"/>
          <w:color w:val="000000"/>
        </w:rPr>
        <w:t>lude the elements typically associated with</w:t>
      </w:r>
    </w:p>
    <w:p w14:paraId="5F7F0725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an experimental or quasi-experimental research design despite the developmental nature of the</w:t>
      </w:r>
    </w:p>
    <w:p w14:paraId="27420141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study. This decision was, indeed, intentional. Given this work will take place in spaces and with</w:t>
      </w:r>
    </w:p>
    <w:p w14:paraId="2A36DE80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stakeholders that re</w:t>
      </w:r>
      <w:r>
        <w:rPr>
          <w:rFonts w:ascii="Times New Roman" w:hAnsi="Times New Roman" w:cs="Times New Roman"/>
          <w:color w:val="000000"/>
        </w:rPr>
        <w:t>present some of the most marginalized populations (i.e., Black and Brown),</w:t>
      </w:r>
    </w:p>
    <w:p w14:paraId="16029DB5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we believe such methods are inappropriate in this context as they are rooted in what Zuberi and</w:t>
      </w:r>
    </w:p>
    <w:p w14:paraId="7D68EDFC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Bonilla-Silva (2008) </w:t>
      </w:r>
      <w:proofErr w:type="gramStart"/>
      <w:r>
        <w:rPr>
          <w:rFonts w:ascii="Times New Roman" w:hAnsi="Times New Roman" w:cs="Times New Roman"/>
          <w:color w:val="000000"/>
        </w:rPr>
        <w:t>refer</w:t>
      </w:r>
      <w:proofErr w:type="gramEnd"/>
      <w:r>
        <w:rPr>
          <w:rFonts w:ascii="Times New Roman" w:hAnsi="Times New Roman" w:cs="Times New Roman"/>
          <w:color w:val="000000"/>
        </w:rPr>
        <w:t xml:space="preserve"> to as White logic. They write “White logic assumes a histo</w:t>
      </w:r>
      <w:r>
        <w:rPr>
          <w:rFonts w:ascii="Times New Roman" w:hAnsi="Times New Roman" w:cs="Times New Roman"/>
          <w:color w:val="000000"/>
        </w:rPr>
        <w:t>rical</w:t>
      </w:r>
    </w:p>
    <w:p w14:paraId="3D7ED675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posture that grants eternal objectivity to the views of elite Whites and condemns the views of</w:t>
      </w:r>
    </w:p>
    <w:p w14:paraId="45F60E5C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non-Whites to perpetual subjectivity...Therefore, White logic operates to foster a ‘debilitating</w:t>
      </w:r>
    </w:p>
    <w:p w14:paraId="0B91C0AF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alienation’ among the racially oppressed, as they are </w:t>
      </w:r>
      <w:r>
        <w:rPr>
          <w:rFonts w:ascii="Times New Roman" w:hAnsi="Times New Roman" w:cs="Times New Roman"/>
          <w:color w:val="000000"/>
        </w:rPr>
        <w:t>thrown ‘into a world of preexisting</w:t>
      </w:r>
    </w:p>
    <w:p w14:paraId="7199A435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meanings as [people] incapable of meaning making.’ Conversely, White logic fosters the obverse</w:t>
      </w:r>
    </w:p>
    <w:p w14:paraId="2E3D6CA8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feeling on Whites (elite or not): a sense of superiority, a sense they know things as well as the</w:t>
      </w:r>
    </w:p>
    <w:p w14:paraId="057E35FD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‘The White man’s burden’ - </w:t>
      </w:r>
      <w:r>
        <w:rPr>
          <w:rFonts w:ascii="Times New Roman" w:hAnsi="Times New Roman" w:cs="Times New Roman"/>
          <w:color w:val="000000"/>
        </w:rPr>
        <w:t>the urge so many Whites feel to educate and “civilize” non-Whites</w:t>
      </w:r>
    </w:p>
    <w:p w14:paraId="55E9CCED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which has served historically as the moral and intellectual foundation for colonialism and</w:t>
      </w:r>
    </w:p>
    <w:p w14:paraId="05678BC6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internal colonialism” (pp.18-19). Indeed, </w:t>
      </w:r>
      <w:proofErr w:type="spellStart"/>
      <w:r>
        <w:rPr>
          <w:rFonts w:ascii="Times New Roman" w:hAnsi="Times New Roman" w:cs="Times New Roman"/>
          <w:color w:val="000000"/>
        </w:rPr>
        <w:t>Goar</w:t>
      </w:r>
      <w:proofErr w:type="spellEnd"/>
      <w:r>
        <w:rPr>
          <w:rFonts w:ascii="Times New Roman" w:hAnsi="Times New Roman" w:cs="Times New Roman"/>
          <w:color w:val="000000"/>
        </w:rPr>
        <w:t xml:space="preserve"> (2008) has argued that white privilege is ever</w:t>
      </w:r>
    </w:p>
    <w:p w14:paraId="7069DF14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prese</w:t>
      </w:r>
      <w:r>
        <w:rPr>
          <w:rFonts w:ascii="Times New Roman" w:hAnsi="Times New Roman" w:cs="Times New Roman"/>
          <w:color w:val="000000"/>
        </w:rPr>
        <w:t>nt in experimental research. And our proposed work seeks to actively disrupt white</w:t>
      </w:r>
    </w:p>
    <w:p w14:paraId="289FEC4A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privilege and white supremacist logics inherent in traditional mainstream approaches to writing</w:t>
      </w:r>
    </w:p>
    <w:p w14:paraId="1A38ADA0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development.</w:t>
      </w:r>
    </w:p>
    <w:p w14:paraId="21270562" w14:textId="77777777" w:rsidR="0000220A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b/>
          <w:color w:val="000000"/>
        </w:rPr>
      </w:pPr>
    </w:p>
    <w:p w14:paraId="6E42983B" w14:textId="77777777" w:rsidR="00144F74" w:rsidRPr="00114B49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b/>
          <w:color w:val="000000"/>
        </w:rPr>
      </w:pPr>
      <w:r w:rsidRPr="00114B49">
        <w:rPr>
          <w:rFonts w:ascii="Times New Roman" w:hAnsi="Times New Roman" w:cs="Times New Roman"/>
          <w:b/>
          <w:color w:val="000000"/>
        </w:rPr>
        <w:t>Pilot Study</w:t>
      </w:r>
    </w:p>
    <w:p w14:paraId="0BD70FF0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The pilot study will seek to determine the extent t</w:t>
      </w:r>
      <w:r>
        <w:rPr>
          <w:rFonts w:ascii="Times New Roman" w:hAnsi="Times New Roman" w:cs="Times New Roman"/>
          <w:color w:val="000000"/>
        </w:rPr>
        <w:t>o which we can directly apply what we have</w:t>
      </w:r>
    </w:p>
    <w:p w14:paraId="548B3172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learned through prior research/projects and pilot studies (e.g., co-design model of Horizon</w:t>
      </w:r>
    </w:p>
    <w:p w14:paraId="7AF4B249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project, implementation of </w:t>
      </w:r>
      <w:proofErr w:type="spellStart"/>
      <w:r>
        <w:rPr>
          <w:rFonts w:ascii="Times New Roman" w:hAnsi="Times New Roman" w:cs="Times New Roman"/>
          <w:color w:val="000000"/>
        </w:rPr>
        <w:t>DocuScope</w:t>
      </w:r>
      <w:proofErr w:type="spellEnd"/>
      <w:r>
        <w:rPr>
          <w:rFonts w:ascii="Times New Roman" w:hAnsi="Times New Roman" w:cs="Times New Roman"/>
          <w:color w:val="000000"/>
        </w:rPr>
        <w:t xml:space="preserve"> in classroom spaces) to develop a process for teaching</w:t>
      </w:r>
    </w:p>
    <w:p w14:paraId="18688C7D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and assessing WECS that de-centers whiteness. To do so, we will develop the instructional and</w:t>
      </w:r>
    </w:p>
    <w:p w14:paraId="7DE25586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assessment modules in collaboration with all participating teachers but implement them in Years</w:t>
      </w:r>
    </w:p>
    <w:p w14:paraId="6EF7E5C5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1 and 2 in</w:t>
      </w:r>
      <w:r>
        <w:rPr>
          <w:rFonts w:ascii="Times New Roman" w:hAnsi="Times New Roman" w:cs="Times New Roman"/>
          <w:color w:val="000000"/>
        </w:rPr>
        <w:t xml:space="preserve"> one JAG, one Upward Bound, and one SECC class only. This approach allows the</w:t>
      </w:r>
    </w:p>
    <w:p w14:paraId="3736AC94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research team to be more flexible/agile in the development process to better serve the needs of</w:t>
      </w:r>
    </w:p>
    <w:p w14:paraId="478786E7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teachers/students. In the pilot study, we will use qualitative approaches (i.e., i</w:t>
      </w:r>
      <w:r>
        <w:rPr>
          <w:rFonts w:ascii="Times New Roman" w:hAnsi="Times New Roman" w:cs="Times New Roman"/>
          <w:color w:val="000000"/>
        </w:rPr>
        <w:t>nterviews, focus</w:t>
      </w:r>
    </w:p>
    <w:p w14:paraId="372383C3" w14:textId="1E5411CB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lastRenderedPageBreak/>
        <w:t>groups, and observations) to measure the student and teacher experience with both the co</w:t>
      </w:r>
      <w:r>
        <w:rPr>
          <w:rFonts w:ascii="Times New Roman" w:hAnsi="Times New Roman" w:cs="Times New Roman"/>
          <w:color w:val="000000"/>
        </w:rPr>
        <w:t>-</w:t>
      </w:r>
      <w:r>
        <w:rPr>
          <w:rFonts w:ascii="Times New Roman" w:hAnsi="Times New Roman" w:cs="Times New Roman"/>
          <w:color w:val="000000"/>
        </w:rPr>
        <w:t>development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process (including the fidelity of the co-design process) as well as their engagement</w:t>
      </w:r>
    </w:p>
    <w:p w14:paraId="6882AE8C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with/perceived value of the modules. Using quantitat</w:t>
      </w:r>
      <w:r>
        <w:rPr>
          <w:rFonts w:ascii="Times New Roman" w:hAnsi="Times New Roman" w:cs="Times New Roman"/>
          <w:color w:val="000000"/>
        </w:rPr>
        <w:t>ive methods, we will also measure the</w:t>
      </w:r>
    </w:p>
    <w:p w14:paraId="786F2179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extent to which teachers’ goals for student performance (identified during needs assessment) are</w:t>
      </w:r>
    </w:p>
    <w:p w14:paraId="5A641F62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being met through the analysis of student writing samples using </w:t>
      </w:r>
      <w:proofErr w:type="spellStart"/>
      <w:r>
        <w:rPr>
          <w:rFonts w:ascii="Times New Roman" w:hAnsi="Times New Roman" w:cs="Times New Roman"/>
          <w:color w:val="000000"/>
        </w:rPr>
        <w:t>DocuScope</w:t>
      </w:r>
      <w:proofErr w:type="spellEnd"/>
      <w:r>
        <w:rPr>
          <w:rFonts w:ascii="Times New Roman" w:hAnsi="Times New Roman" w:cs="Times New Roman"/>
          <w:color w:val="000000"/>
        </w:rPr>
        <w:t>. Although we will</w:t>
      </w:r>
    </w:p>
    <w:p w14:paraId="4E14D954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not employ a traditional sepa</w:t>
      </w:r>
      <w:r>
        <w:rPr>
          <w:rFonts w:ascii="Times New Roman" w:hAnsi="Times New Roman" w:cs="Times New Roman"/>
          <w:color w:val="000000"/>
        </w:rPr>
        <w:t>rate control-group experimental design approach (refer to</w:t>
      </w:r>
    </w:p>
    <w:p w14:paraId="10E2467B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justification in Research Design section), teachers will work collaboratively with students to</w:t>
      </w:r>
    </w:p>
    <w:p w14:paraId="53B6A3CA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compare their own writing samples over time to gauge growth and the extent to which</w:t>
      </w:r>
    </w:p>
    <w:p w14:paraId="20B664AF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instructional modul</w:t>
      </w:r>
      <w:r>
        <w:rPr>
          <w:rFonts w:ascii="Times New Roman" w:hAnsi="Times New Roman" w:cs="Times New Roman"/>
          <w:color w:val="000000"/>
        </w:rPr>
        <w:t>es may require modification to better meet student needs.</w:t>
      </w:r>
    </w:p>
    <w:p w14:paraId="705DD313" w14:textId="77777777" w:rsidR="00114B49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</w:p>
    <w:p w14:paraId="04DB4159" w14:textId="1A3B4F4C" w:rsidR="00144F74" w:rsidRPr="00114B49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b/>
          <w:color w:val="000000"/>
        </w:rPr>
      </w:pPr>
      <w:r w:rsidRPr="00114B49">
        <w:rPr>
          <w:rFonts w:ascii="Times New Roman" w:hAnsi="Times New Roman" w:cs="Times New Roman"/>
          <w:b/>
          <w:color w:val="000000"/>
        </w:rPr>
        <w:t>Measures and Data Collection</w:t>
      </w:r>
    </w:p>
    <w:p w14:paraId="6A66AF6D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Over the course of the project, the research team will collect data from several sources:</w:t>
      </w:r>
    </w:p>
    <w:p w14:paraId="0064CCFF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both qualitative (interviews/focus groups, classroom observations, student think </w:t>
      </w:r>
      <w:proofErr w:type="spellStart"/>
      <w:r>
        <w:rPr>
          <w:rFonts w:ascii="Times New Roman" w:hAnsi="Times New Roman" w:cs="Times New Roman"/>
          <w:color w:val="000000"/>
        </w:rPr>
        <w:t>alouds</w:t>
      </w:r>
      <w:proofErr w:type="spellEnd"/>
      <w:r>
        <w:rPr>
          <w:rFonts w:ascii="Times New Roman" w:hAnsi="Times New Roman" w:cs="Times New Roman"/>
          <w:color w:val="000000"/>
        </w:rPr>
        <w:t>, teacher</w:t>
      </w:r>
    </w:p>
    <w:p w14:paraId="3619061D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journals, expert reviews, writing tasks, and writing samples) and quantitative (assessment</w:t>
      </w:r>
    </w:p>
    <w:p w14:paraId="790C5835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scores/assigned grades).</w:t>
      </w:r>
    </w:p>
    <w:p w14:paraId="3AF5D574" w14:textId="37FECAE7" w:rsidR="00144F74" w:rsidRDefault="00000000" w:rsidP="00114B49">
      <w:pPr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000000"/>
        </w:rPr>
      </w:pPr>
      <w:r w:rsidRPr="00114B49">
        <w:rPr>
          <w:rFonts w:ascii="Times New Roman" w:hAnsi="Times New Roman" w:cs="Times New Roman"/>
          <w:b/>
          <w:color w:val="000000"/>
        </w:rPr>
        <w:t>Student Qualitative Data.</w:t>
      </w:r>
      <w:r>
        <w:rPr>
          <w:rFonts w:ascii="Times New Roman" w:hAnsi="Times New Roman" w:cs="Times New Roman"/>
          <w:color w:val="000000"/>
        </w:rPr>
        <w:t xml:space="preserve"> Interviews/focus </w:t>
      </w:r>
      <w:r>
        <w:rPr>
          <w:rFonts w:ascii="Times New Roman" w:hAnsi="Times New Roman" w:cs="Times New Roman"/>
          <w:color w:val="000000"/>
        </w:rPr>
        <w:t>groups will be conducted periodically (no fewer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than three interviews/focus groups each year) over the four-year project to ascertain students’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engagement with the writing tasks and perceptions of the writing process through the linguistic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justice framewor</w:t>
      </w:r>
      <w:r>
        <w:rPr>
          <w:rFonts w:ascii="Times New Roman" w:hAnsi="Times New Roman" w:cs="Times New Roman"/>
          <w:color w:val="000000"/>
        </w:rPr>
        <w:t>k. Data from classroom observations will be collected to garner a sense of the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effectiveness of each of the abovementioned components in changing/improving instructional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practices. The writing tasks, co-designed by researchers-teachers-students will also b</w:t>
      </w:r>
      <w:r>
        <w:rPr>
          <w:rFonts w:ascii="Times New Roman" w:hAnsi="Times New Roman" w:cs="Times New Roman"/>
          <w:color w:val="000000"/>
        </w:rPr>
        <w:t>e collected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as exemplars for the instruction of future-generations of students and for use in instructional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workshops to exemplify the application of the linguistic justice framework for instruction and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assessment. In addition to interviews/focus groups, w</w:t>
      </w:r>
      <w:r>
        <w:rPr>
          <w:rFonts w:ascii="Times New Roman" w:hAnsi="Times New Roman" w:cs="Times New Roman"/>
          <w:color w:val="000000"/>
        </w:rPr>
        <w:t>e will employ think-aloud protocols with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 xml:space="preserve">students as they work through the writing tasks to uncover any challenges related to </w:t>
      </w:r>
      <w:proofErr w:type="gramStart"/>
      <w:r>
        <w:rPr>
          <w:rFonts w:ascii="Times New Roman" w:hAnsi="Times New Roman" w:cs="Times New Roman"/>
          <w:color w:val="000000"/>
        </w:rPr>
        <w:t>completing</w:t>
      </w:r>
      <w:r>
        <w:rPr>
          <w:rFonts w:ascii="Times New Roman" w:hAnsi="Times New Roman" w:cs="Times New Roman"/>
          <w:color w:val="000000"/>
        </w:rPr>
        <w:t xml:space="preserve">  </w:t>
      </w:r>
      <w:r>
        <w:rPr>
          <w:rFonts w:ascii="Times New Roman" w:hAnsi="Times New Roman" w:cs="Times New Roman"/>
          <w:color w:val="000000"/>
        </w:rPr>
        <w:t>the</w:t>
      </w:r>
      <w:proofErr w:type="gramEnd"/>
      <w:r>
        <w:rPr>
          <w:rFonts w:ascii="Times New Roman" w:hAnsi="Times New Roman" w:cs="Times New Roman"/>
          <w:color w:val="000000"/>
        </w:rPr>
        <w:t xml:space="preserve"> tasks or any source of difficulty related to interacting with the materials presented. These data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 xml:space="preserve">will inform our </w:t>
      </w:r>
      <w:r>
        <w:rPr>
          <w:rFonts w:ascii="Times New Roman" w:hAnsi="Times New Roman" w:cs="Times New Roman"/>
          <w:color w:val="000000"/>
        </w:rPr>
        <w:t>understanding of the underlying constructs being assessed by each task. Finally,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student writing samples will be collected. All writing samples (a minimum of 5 writing samples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 xml:space="preserve">per student) will be uploaded as word files into the text analysis tool - </w:t>
      </w:r>
      <w:proofErr w:type="spellStart"/>
      <w:r>
        <w:rPr>
          <w:rFonts w:ascii="Times New Roman" w:hAnsi="Times New Roman" w:cs="Times New Roman"/>
          <w:color w:val="000000"/>
        </w:rPr>
        <w:t>DocuSc</w:t>
      </w:r>
      <w:r>
        <w:rPr>
          <w:rFonts w:ascii="Times New Roman" w:hAnsi="Times New Roman" w:cs="Times New Roman"/>
          <w:color w:val="000000"/>
        </w:rPr>
        <w:t>ope</w:t>
      </w:r>
      <w:proofErr w:type="spellEnd"/>
      <w:r>
        <w:rPr>
          <w:rFonts w:ascii="Times New Roman" w:hAnsi="Times New Roman" w:cs="Times New Roman"/>
          <w:color w:val="000000"/>
        </w:rPr>
        <w:t>. Within this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visual-analytic tool, students will see their writing choices, question their language choices, and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be empowered to revise/edit within the context and purpose of the assigned writing tasks.</w:t>
      </w:r>
    </w:p>
    <w:p w14:paraId="7CE28687" w14:textId="751637E3" w:rsidR="00144F74" w:rsidRDefault="00000000" w:rsidP="00114B49">
      <w:pPr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000000"/>
        </w:rPr>
      </w:pPr>
      <w:r w:rsidRPr="00114B49">
        <w:rPr>
          <w:rFonts w:ascii="Times New Roman" w:hAnsi="Times New Roman" w:cs="Times New Roman"/>
          <w:b/>
          <w:color w:val="000000"/>
        </w:rPr>
        <w:t>Teacher Qualitative Data</w:t>
      </w:r>
      <w:r>
        <w:rPr>
          <w:rFonts w:ascii="Times New Roman" w:hAnsi="Times New Roman" w:cs="Times New Roman"/>
          <w:color w:val="000000"/>
        </w:rPr>
        <w:t>. A structured journaling</w:t>
      </w:r>
      <w:r>
        <w:rPr>
          <w:rFonts w:ascii="Times New Roman" w:hAnsi="Times New Roman" w:cs="Times New Roman"/>
          <w:color w:val="000000"/>
        </w:rPr>
        <w:t xml:space="preserve"> approach (</w:t>
      </w:r>
      <w:proofErr w:type="spellStart"/>
      <w:r>
        <w:rPr>
          <w:rFonts w:ascii="Times New Roman" w:hAnsi="Times New Roman" w:cs="Times New Roman"/>
          <w:color w:val="000000"/>
        </w:rPr>
        <w:t>Lietz</w:t>
      </w:r>
      <w:proofErr w:type="spellEnd"/>
      <w:r>
        <w:rPr>
          <w:rFonts w:ascii="Times New Roman" w:hAnsi="Times New Roman" w:cs="Times New Roman"/>
          <w:color w:val="000000"/>
        </w:rPr>
        <w:t>, Langer, and Furman,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2006) will be used to capture teachers’ reflections and responses to focused questions asking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them to describe key highlights, challenges, and opportunities they encountered on their use of a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linguistic justice approac</w:t>
      </w:r>
      <w:r>
        <w:rPr>
          <w:rFonts w:ascii="Times New Roman" w:hAnsi="Times New Roman" w:cs="Times New Roman"/>
          <w:color w:val="000000"/>
        </w:rPr>
        <w:t>h for writing instruction. Teachers also will note ways to</w:t>
      </w:r>
    </w:p>
    <w:p w14:paraId="194FDE4F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improve/modify the instruction for the historically marginalized learners they are teaching.</w:t>
      </w:r>
    </w:p>
    <w:p w14:paraId="28103A84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Collectively, these teacher journals could be invaluable as centers of evidence about pedagogies</w:t>
      </w:r>
    </w:p>
    <w:p w14:paraId="11A1AE2D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involvi</w:t>
      </w:r>
      <w:r>
        <w:rPr>
          <w:rFonts w:ascii="Times New Roman" w:hAnsi="Times New Roman" w:cs="Times New Roman"/>
          <w:color w:val="000000"/>
        </w:rPr>
        <w:t>ng the social justice linguistic approach. In addition to data collected from teachers via</w:t>
      </w:r>
    </w:p>
    <w:p w14:paraId="02A3AE1F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interviews/focus groups (no fewer than three interviews/focus groups with each teacher each</w:t>
      </w:r>
    </w:p>
    <w:p w14:paraId="5C5B9076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year), data in the form of teacher-based reflections will be </w:t>
      </w:r>
      <w:r>
        <w:rPr>
          <w:rFonts w:ascii="Times New Roman" w:hAnsi="Times New Roman" w:cs="Times New Roman"/>
          <w:color w:val="000000"/>
        </w:rPr>
        <w:t>collected based on our work with</w:t>
      </w:r>
    </w:p>
    <w:p w14:paraId="3FC1D75C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instructors through professional development workshops designed to build teaching capacity</w:t>
      </w:r>
    </w:p>
    <w:p w14:paraId="0A6FC2C3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with regards to teaching meaningful writing features. Throughout this process, we will elicit</w:t>
      </w:r>
    </w:p>
    <w:p w14:paraId="7C8F5A40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writing instructor knowledge and </w:t>
      </w:r>
      <w:r>
        <w:rPr>
          <w:rFonts w:ascii="Times New Roman" w:hAnsi="Times New Roman" w:cs="Times New Roman"/>
          <w:color w:val="000000"/>
        </w:rPr>
        <w:t>classroom practice in order to garner a rich description of the</w:t>
      </w:r>
    </w:p>
    <w:p w14:paraId="228637EC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opportunities/challenges related to teaching culturally and linguistically diverse populations.</w:t>
      </w:r>
    </w:p>
    <w:p w14:paraId="2B9ED4A9" w14:textId="4C533649" w:rsidR="00144F74" w:rsidRDefault="00000000" w:rsidP="00114B49">
      <w:pPr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000000"/>
        </w:rPr>
      </w:pPr>
      <w:r w:rsidRPr="00114B49">
        <w:rPr>
          <w:rFonts w:ascii="Times New Roman" w:hAnsi="Times New Roman" w:cs="Times New Roman"/>
          <w:b/>
          <w:color w:val="000000"/>
        </w:rPr>
        <w:lastRenderedPageBreak/>
        <w:t>Quantitative Data.</w:t>
      </w:r>
      <w:r>
        <w:rPr>
          <w:rFonts w:ascii="Times New Roman" w:hAnsi="Times New Roman" w:cs="Times New Roman"/>
          <w:color w:val="000000"/>
        </w:rPr>
        <w:t xml:space="preserve"> In addition to qualitative data, we will record the assessment scores/grades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assigned to students’ writing tasks by teachers over the duration of the project. These data will be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used to evaluate interrater reliability (among teachers), track student progress (as perceived by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participating teachers), and aid in the evaluation of the</w:t>
      </w:r>
      <w:r>
        <w:rPr>
          <w:rFonts w:ascii="Times New Roman" w:hAnsi="Times New Roman" w:cs="Times New Roman"/>
          <w:color w:val="000000"/>
        </w:rPr>
        <w:t xml:space="preserve"> fairness and validity of the modules.</w:t>
      </w:r>
    </w:p>
    <w:p w14:paraId="2463BB43" w14:textId="77777777" w:rsidR="00114B49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</w:p>
    <w:p w14:paraId="07511357" w14:textId="2F567F70" w:rsidR="00144F74" w:rsidRPr="00114B49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b/>
          <w:color w:val="000000"/>
        </w:rPr>
      </w:pPr>
      <w:r w:rsidRPr="00114B49">
        <w:rPr>
          <w:rFonts w:ascii="Times New Roman" w:hAnsi="Times New Roman" w:cs="Times New Roman"/>
          <w:b/>
          <w:color w:val="000000"/>
        </w:rPr>
        <w:t>Data Analysis Plan</w:t>
      </w:r>
    </w:p>
    <w:p w14:paraId="4C5FB012" w14:textId="77777777" w:rsidR="00144F74" w:rsidRPr="00114B49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b/>
          <w:i/>
          <w:color w:val="000000"/>
        </w:rPr>
      </w:pPr>
      <w:r w:rsidRPr="00114B49">
        <w:rPr>
          <w:rFonts w:ascii="Times New Roman" w:hAnsi="Times New Roman" w:cs="Times New Roman"/>
          <w:b/>
          <w:i/>
          <w:color w:val="000000"/>
        </w:rPr>
        <w:t>Writing Samples [Quantitative] Analysis</w:t>
      </w:r>
    </w:p>
    <w:p w14:paraId="0DF2769D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The research team, which includes D. Brown (co-PI), co-developer of </w:t>
      </w:r>
      <w:proofErr w:type="spellStart"/>
      <w:r>
        <w:rPr>
          <w:rFonts w:ascii="Times New Roman" w:hAnsi="Times New Roman" w:cs="Times New Roman"/>
          <w:color w:val="000000"/>
        </w:rPr>
        <w:t>DocuScope</w:t>
      </w:r>
      <w:proofErr w:type="spellEnd"/>
    </w:p>
    <w:p w14:paraId="29BD10DF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classroom, will use </w:t>
      </w:r>
      <w:proofErr w:type="spellStart"/>
      <w:r>
        <w:rPr>
          <w:rFonts w:ascii="Times New Roman" w:hAnsi="Times New Roman" w:cs="Times New Roman"/>
          <w:color w:val="000000"/>
        </w:rPr>
        <w:t>DocuScope</w:t>
      </w:r>
      <w:proofErr w:type="spellEnd"/>
      <w:r>
        <w:rPr>
          <w:rFonts w:ascii="Times New Roman" w:hAnsi="Times New Roman" w:cs="Times New Roman"/>
          <w:color w:val="000000"/>
        </w:rPr>
        <w:t>, a computer-aided tool to analyze and provide fee</w:t>
      </w:r>
      <w:r>
        <w:rPr>
          <w:rFonts w:ascii="Times New Roman" w:hAnsi="Times New Roman" w:cs="Times New Roman"/>
          <w:color w:val="000000"/>
        </w:rPr>
        <w:t>dback to</w:t>
      </w:r>
    </w:p>
    <w:p w14:paraId="3A6EAC2B" w14:textId="35ED4212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students and teachers on their use of language in writing. </w:t>
      </w:r>
      <w:proofErr w:type="spellStart"/>
      <w:r>
        <w:rPr>
          <w:rFonts w:ascii="Times New Roman" w:hAnsi="Times New Roman" w:cs="Times New Roman"/>
          <w:color w:val="000000"/>
        </w:rPr>
        <w:t>DocuScope</w:t>
      </w:r>
      <w:proofErr w:type="spellEnd"/>
      <w:r>
        <w:rPr>
          <w:rFonts w:ascii="Times New Roman" w:hAnsi="Times New Roman" w:cs="Times New Roman"/>
          <w:color w:val="000000"/>
        </w:rPr>
        <w:t xml:space="preserve"> implements a </w:t>
      </w:r>
      <w:proofErr w:type="spellStart"/>
      <w:r>
        <w:rPr>
          <w:rFonts w:ascii="Times New Roman" w:hAnsi="Times New Roman" w:cs="Times New Roman"/>
          <w:color w:val="000000"/>
        </w:rPr>
        <w:t>dictionarybased</w:t>
      </w:r>
      <w:proofErr w:type="spellEnd"/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approach to natural language processing (</w:t>
      </w:r>
      <w:proofErr w:type="spellStart"/>
      <w:r>
        <w:rPr>
          <w:rFonts w:ascii="Times New Roman" w:hAnsi="Times New Roman" w:cs="Times New Roman"/>
          <w:color w:val="000000"/>
        </w:rPr>
        <w:t>Ishizaki</w:t>
      </w:r>
      <w:proofErr w:type="spellEnd"/>
      <w:r>
        <w:rPr>
          <w:rFonts w:ascii="Times New Roman" w:hAnsi="Times New Roman" w:cs="Times New Roman"/>
          <w:color w:val="000000"/>
        </w:rPr>
        <w:t xml:space="preserve"> &amp; </w:t>
      </w:r>
      <w:proofErr w:type="spellStart"/>
      <w:r>
        <w:rPr>
          <w:rFonts w:ascii="Times New Roman" w:hAnsi="Times New Roman" w:cs="Times New Roman"/>
          <w:color w:val="000000"/>
        </w:rPr>
        <w:t>Kaufer</w:t>
      </w:r>
      <w:proofErr w:type="spellEnd"/>
      <w:r>
        <w:rPr>
          <w:rFonts w:ascii="Times New Roman" w:hAnsi="Times New Roman" w:cs="Times New Roman"/>
          <w:color w:val="000000"/>
        </w:rPr>
        <w:t>, 2012). The dictionary, which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currently contains over 70 million patterns, contains patter</w:t>
      </w:r>
      <w:r>
        <w:rPr>
          <w:rFonts w:ascii="Times New Roman" w:hAnsi="Times New Roman" w:cs="Times New Roman"/>
          <w:color w:val="000000"/>
        </w:rPr>
        <w:t>ns (sequences of words) that are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interpretable for their rhetorical effect on readers. Standard dictionaries do not have entries like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“I often used to”, but in our dictionary, this string is classified, along with tens of thousands of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language patterns, in</w:t>
      </w:r>
      <w:r>
        <w:rPr>
          <w:rFonts w:ascii="Times New Roman" w:hAnsi="Times New Roman" w:cs="Times New Roman"/>
          <w:color w:val="000000"/>
        </w:rPr>
        <w:t>to a first-person autobiographical effect. Writers who rely on this pattern are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seeking to call readers’ attention to their continuous past from a first-person vantage. The tool,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along with the dictionary, has been used for a wide range of research project</w:t>
      </w:r>
      <w:r>
        <w:rPr>
          <w:rFonts w:ascii="Times New Roman" w:hAnsi="Times New Roman" w:cs="Times New Roman"/>
          <w:color w:val="000000"/>
        </w:rPr>
        <w:t>s from analyses of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 xml:space="preserve">political discourse (e.g., Parry-Giles &amp; </w:t>
      </w:r>
      <w:proofErr w:type="spellStart"/>
      <w:r>
        <w:rPr>
          <w:rFonts w:ascii="Times New Roman" w:hAnsi="Times New Roman" w:cs="Times New Roman"/>
          <w:color w:val="000000"/>
        </w:rPr>
        <w:t>Kaufer</w:t>
      </w:r>
      <w:proofErr w:type="spellEnd"/>
      <w:r>
        <w:rPr>
          <w:rFonts w:ascii="Times New Roman" w:hAnsi="Times New Roman" w:cs="Times New Roman"/>
          <w:color w:val="000000"/>
        </w:rPr>
        <w:t>, 2017) to studies on Shakespeare plays (e.g., Hope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 xml:space="preserve">&amp; </w:t>
      </w:r>
      <w:proofErr w:type="spellStart"/>
      <w:r>
        <w:rPr>
          <w:rFonts w:ascii="Times New Roman" w:hAnsi="Times New Roman" w:cs="Times New Roman"/>
          <w:color w:val="000000"/>
        </w:rPr>
        <w:t>Witmore</w:t>
      </w:r>
      <w:proofErr w:type="spellEnd"/>
      <w:r>
        <w:rPr>
          <w:rFonts w:ascii="Times New Roman" w:hAnsi="Times New Roman" w:cs="Times New Roman"/>
          <w:color w:val="000000"/>
        </w:rPr>
        <w:t>, 2004) and for classroom instruction of work-aligned genres. However, this grant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 xml:space="preserve">will support the expansion of </w:t>
      </w:r>
      <w:proofErr w:type="spellStart"/>
      <w:r>
        <w:rPr>
          <w:rFonts w:ascii="Times New Roman" w:hAnsi="Times New Roman" w:cs="Times New Roman"/>
          <w:color w:val="000000"/>
        </w:rPr>
        <w:t>DocuScope’s</w:t>
      </w:r>
      <w:proofErr w:type="spellEnd"/>
      <w:r>
        <w:rPr>
          <w:rFonts w:ascii="Times New Roman" w:hAnsi="Times New Roman" w:cs="Times New Roman"/>
          <w:color w:val="000000"/>
        </w:rPr>
        <w:t xml:space="preserve"> expansion to include non-standardized English and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English spoken by diverse populations including Black students.</w:t>
      </w:r>
    </w:p>
    <w:p w14:paraId="42CFBD1F" w14:textId="77777777" w:rsidR="00144F74" w:rsidRDefault="00000000" w:rsidP="00114B49">
      <w:pPr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000000"/>
        </w:rPr>
      </w:pPr>
      <w:r w:rsidRPr="00114B49">
        <w:rPr>
          <w:rFonts w:ascii="Times New Roman" w:hAnsi="Times New Roman" w:cs="Times New Roman"/>
          <w:b/>
          <w:color w:val="000000"/>
        </w:rPr>
        <w:t>Principal Components Analysis</w:t>
      </w:r>
      <w:r>
        <w:rPr>
          <w:rFonts w:ascii="Times New Roman" w:hAnsi="Times New Roman" w:cs="Times New Roman"/>
          <w:color w:val="000000"/>
        </w:rPr>
        <w:t xml:space="preserve"> will be used to identify outliers and investigate the</w:t>
      </w:r>
    </w:p>
    <w:p w14:paraId="36971D63" w14:textId="61B070DB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nature of lingui</w:t>
      </w:r>
      <w:r>
        <w:rPr>
          <w:rFonts w:ascii="Times New Roman" w:hAnsi="Times New Roman" w:cs="Times New Roman"/>
          <w:color w:val="000000"/>
        </w:rPr>
        <w:t>stic patterns by detecting their rhetorical style; see Figure 7 for an</w:t>
      </w:r>
    </w:p>
    <w:p w14:paraId="5E4F319C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example plot based on the aggregated emails of each sender in the Enron email corpus</w:t>
      </w:r>
    </w:p>
    <w:p w14:paraId="1F2F14ED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(</w:t>
      </w:r>
      <w:proofErr w:type="gramStart"/>
      <w:r>
        <w:rPr>
          <w:rFonts w:ascii="Times New Roman" w:hAnsi="Times New Roman" w:cs="Times New Roman"/>
          <w:color w:val="000000"/>
        </w:rPr>
        <w:t>containing</w:t>
      </w:r>
      <w:proofErr w:type="gramEnd"/>
      <w:r>
        <w:rPr>
          <w:rFonts w:ascii="Times New Roman" w:hAnsi="Times New Roman" w:cs="Times New Roman"/>
          <w:color w:val="000000"/>
        </w:rPr>
        <w:t xml:space="preserve"> 114 writers, 53,662 emails, and 2,076,366 words). To date, TEWI has catalogued</w:t>
      </w:r>
    </w:p>
    <w:p w14:paraId="6C42871C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over 90 m</w:t>
      </w:r>
      <w:r>
        <w:rPr>
          <w:rFonts w:ascii="Times New Roman" w:hAnsi="Times New Roman" w:cs="Times New Roman"/>
          <w:color w:val="000000"/>
        </w:rPr>
        <w:t>illion string combinations, which provided robust statistical power to not only identify</w:t>
      </w:r>
    </w:p>
    <w:p w14:paraId="4F463428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atypical texts, but also to model genre, register, and task variation. To complement our use of the</w:t>
      </w:r>
    </w:p>
    <w:p w14:paraId="534BCD74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component analysis, we will use </w:t>
      </w:r>
      <w:r w:rsidRPr="00114B49">
        <w:rPr>
          <w:rFonts w:ascii="Times New Roman" w:hAnsi="Times New Roman" w:cs="Times New Roman"/>
          <w:b/>
          <w:color w:val="000000"/>
        </w:rPr>
        <w:t>Linear Discriminant Analysis</w:t>
      </w:r>
      <w:r>
        <w:rPr>
          <w:rFonts w:ascii="Times New Roman" w:hAnsi="Times New Roman" w:cs="Times New Roman"/>
          <w:color w:val="000000"/>
        </w:rPr>
        <w:t xml:space="preserve"> to inv</w:t>
      </w:r>
      <w:r>
        <w:rPr>
          <w:rFonts w:ascii="Times New Roman" w:hAnsi="Times New Roman" w:cs="Times New Roman"/>
          <w:color w:val="000000"/>
        </w:rPr>
        <w:t>estigate finer level</w:t>
      </w:r>
    </w:p>
    <w:p w14:paraId="1E15BCB3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linguistic details required by specific occupation roles demanding particular communicative</w:t>
      </w:r>
    </w:p>
    <w:p w14:paraId="42F4E589" w14:textId="1BF4BD5B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choices. See Figure 8 for an example. Based on these results and </w:t>
      </w:r>
      <w:proofErr w:type="gramStart"/>
      <w:r>
        <w:rPr>
          <w:rFonts w:ascii="Times New Roman" w:hAnsi="Times New Roman" w:cs="Times New Roman"/>
          <w:color w:val="000000"/>
        </w:rPr>
        <w:t>instructors’</w:t>
      </w:r>
      <w:proofErr w:type="gramEnd"/>
      <w:r>
        <w:rPr>
          <w:rFonts w:ascii="Times New Roman" w:hAnsi="Times New Roman" w:cs="Times New Roman"/>
          <w:color w:val="000000"/>
        </w:rPr>
        <w:t xml:space="preserve"> stated</w:t>
      </w:r>
    </w:p>
    <w:p w14:paraId="48168FB0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learning objectives, an interactive version of </w:t>
      </w:r>
      <w:proofErr w:type="spellStart"/>
      <w:r>
        <w:rPr>
          <w:rFonts w:ascii="Times New Roman" w:hAnsi="Times New Roman" w:cs="Times New Roman"/>
          <w:color w:val="000000"/>
        </w:rPr>
        <w:t>DocuScope</w:t>
      </w:r>
      <w:proofErr w:type="spellEnd"/>
      <w:r>
        <w:rPr>
          <w:rFonts w:ascii="Times New Roman" w:hAnsi="Times New Roman" w:cs="Times New Roman"/>
          <w:color w:val="000000"/>
        </w:rPr>
        <w:t xml:space="preserve"> c</w:t>
      </w:r>
      <w:r>
        <w:rPr>
          <w:rFonts w:ascii="Times New Roman" w:hAnsi="Times New Roman" w:cs="Times New Roman"/>
          <w:color w:val="000000"/>
        </w:rPr>
        <w:t>an be customized for use by teachers</w:t>
      </w:r>
    </w:p>
    <w:p w14:paraId="24932164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and students. We will support not only the necessary customization, but also the training needed</w:t>
      </w:r>
    </w:p>
    <w:p w14:paraId="3B74B39F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to assist in implementing </w:t>
      </w:r>
      <w:proofErr w:type="spellStart"/>
      <w:r>
        <w:rPr>
          <w:rFonts w:ascii="Times New Roman" w:hAnsi="Times New Roman" w:cs="Times New Roman"/>
          <w:color w:val="000000"/>
        </w:rPr>
        <w:t>DocuScope</w:t>
      </w:r>
      <w:proofErr w:type="spellEnd"/>
      <w:r>
        <w:rPr>
          <w:rFonts w:ascii="Times New Roman" w:hAnsi="Times New Roman" w:cs="Times New Roman"/>
          <w:color w:val="000000"/>
        </w:rPr>
        <w:t xml:space="preserve"> as a tool—one which highlights students’ decision-making</w:t>
      </w:r>
    </w:p>
    <w:p w14:paraId="071BC0BE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points, aligned with teacher-</w:t>
      </w:r>
      <w:r>
        <w:rPr>
          <w:rFonts w:ascii="Times New Roman" w:hAnsi="Times New Roman" w:cs="Times New Roman"/>
          <w:color w:val="000000"/>
        </w:rPr>
        <w:t>driven rubrics and instructional priorities.</w:t>
      </w:r>
    </w:p>
    <w:p w14:paraId="4EBDF4AA" w14:textId="77777777" w:rsidR="00144F74" w:rsidRDefault="00000000" w:rsidP="00114B49">
      <w:pPr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The </w:t>
      </w:r>
      <w:proofErr w:type="spellStart"/>
      <w:r w:rsidRPr="00114B49">
        <w:rPr>
          <w:rFonts w:ascii="Times New Roman" w:hAnsi="Times New Roman" w:cs="Times New Roman"/>
          <w:b/>
          <w:color w:val="000000"/>
        </w:rPr>
        <w:t>Multifacet</w:t>
      </w:r>
      <w:proofErr w:type="spellEnd"/>
      <w:r w:rsidRPr="00114B49">
        <w:rPr>
          <w:rFonts w:ascii="Times New Roman" w:hAnsi="Times New Roman" w:cs="Times New Roman"/>
          <w:b/>
          <w:color w:val="000000"/>
        </w:rPr>
        <w:t xml:space="preserve"> Rasch Model</w:t>
      </w:r>
      <w:r>
        <w:rPr>
          <w:rFonts w:ascii="Times New Roman" w:hAnsi="Times New Roman" w:cs="Times New Roman"/>
          <w:color w:val="000000"/>
        </w:rPr>
        <w:t xml:space="preserve"> (for Rating Scales), an extension of the Rasch Model</w:t>
      </w:r>
    </w:p>
    <w:p w14:paraId="68600E13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(1980), provides a framework for analyzing ratings in two or more ordered categories (Wright &amp;</w:t>
      </w:r>
    </w:p>
    <w:p w14:paraId="4808D375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Masters, 1982) such as in the case o</w:t>
      </w:r>
      <w:r>
        <w:rPr>
          <w:rFonts w:ascii="Times New Roman" w:hAnsi="Times New Roman" w:cs="Times New Roman"/>
          <w:color w:val="000000"/>
        </w:rPr>
        <w:t>f grades/assessment scores (e.g., A, B, C-). The model allows</w:t>
      </w:r>
    </w:p>
    <w:p w14:paraId="15A50034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for the modeling of grade assignment as a function of multiple facets (such as racial, cultural, age</w:t>
      </w:r>
    </w:p>
    <w:p w14:paraId="7605966A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groups). Conceptually, this is similar to regression analysis: the response variable is </w:t>
      </w:r>
      <w:r>
        <w:rPr>
          <w:rFonts w:ascii="Times New Roman" w:hAnsi="Times New Roman" w:cs="Times New Roman"/>
          <w:color w:val="000000"/>
        </w:rPr>
        <w:t>the logistic</w:t>
      </w:r>
    </w:p>
    <w:p w14:paraId="4F68644E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transformation of ratios of final grade probabilities and the independent variables are student</w:t>
      </w:r>
    </w:p>
    <w:p w14:paraId="72DCF1A7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characteristics. To investigate our research questions related to fairness, validity, and reliability,</w:t>
      </w:r>
    </w:p>
    <w:p w14:paraId="212F9466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 w:rsidRPr="00114B49">
        <w:rPr>
          <w:rFonts w:ascii="Times New Roman" w:hAnsi="Times New Roman" w:cs="Times New Roman"/>
          <w:b/>
          <w:color w:val="000000"/>
        </w:rPr>
        <w:t>Latent Class Analysis (LCA)</w:t>
      </w:r>
      <w:r>
        <w:rPr>
          <w:rFonts w:ascii="Times New Roman" w:hAnsi="Times New Roman" w:cs="Times New Roman"/>
          <w:color w:val="000000"/>
        </w:rPr>
        <w:t xml:space="preserve"> is a statistical</w:t>
      </w:r>
      <w:r>
        <w:rPr>
          <w:rFonts w:ascii="Times New Roman" w:hAnsi="Times New Roman" w:cs="Times New Roman"/>
          <w:color w:val="000000"/>
        </w:rPr>
        <w:t xml:space="preserve"> procedure that we will employ to identify different</w:t>
      </w:r>
    </w:p>
    <w:p w14:paraId="395CC2EE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subgroups of students that are qualitatively different. The underlying assumption of LCA is that</w:t>
      </w:r>
    </w:p>
    <w:p w14:paraId="36AEEEF1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membership in unobserved groups (referred to as classes) can be explained by patterns of scores</w:t>
      </w:r>
    </w:p>
    <w:p w14:paraId="70115C27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(</w:t>
      </w:r>
      <w:proofErr w:type="gramStart"/>
      <w:r>
        <w:rPr>
          <w:rFonts w:ascii="Times New Roman" w:hAnsi="Times New Roman" w:cs="Times New Roman"/>
          <w:color w:val="000000"/>
        </w:rPr>
        <w:t>in</w:t>
      </w:r>
      <w:proofErr w:type="gramEnd"/>
      <w:r>
        <w:rPr>
          <w:rFonts w:ascii="Times New Roman" w:hAnsi="Times New Roman" w:cs="Times New Roman"/>
          <w:color w:val="000000"/>
        </w:rPr>
        <w:t xml:space="preserve"> this c</w:t>
      </w:r>
      <w:r>
        <w:rPr>
          <w:rFonts w:ascii="Times New Roman" w:hAnsi="Times New Roman" w:cs="Times New Roman"/>
          <w:color w:val="000000"/>
        </w:rPr>
        <w:t>ase grades on writing assessments).</w:t>
      </w:r>
    </w:p>
    <w:p w14:paraId="7DD3E5AC" w14:textId="77777777" w:rsidR="00114B49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</w:p>
    <w:p w14:paraId="2F9F218A" w14:textId="6A0C8840" w:rsidR="00144F74" w:rsidRPr="00114B49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b/>
          <w:color w:val="000000"/>
        </w:rPr>
      </w:pPr>
      <w:r w:rsidRPr="00114B49">
        <w:rPr>
          <w:rFonts w:ascii="Times New Roman" w:hAnsi="Times New Roman" w:cs="Times New Roman"/>
          <w:b/>
          <w:color w:val="000000"/>
        </w:rPr>
        <w:t xml:space="preserve">Classroom Observations, Interviews, Focus Groups, and Think </w:t>
      </w:r>
      <w:proofErr w:type="spellStart"/>
      <w:r w:rsidRPr="00114B49">
        <w:rPr>
          <w:rFonts w:ascii="Times New Roman" w:hAnsi="Times New Roman" w:cs="Times New Roman"/>
          <w:b/>
          <w:color w:val="000000"/>
        </w:rPr>
        <w:t>Alouds</w:t>
      </w:r>
      <w:proofErr w:type="spellEnd"/>
      <w:r w:rsidRPr="00114B49">
        <w:rPr>
          <w:rFonts w:ascii="Times New Roman" w:hAnsi="Times New Roman" w:cs="Times New Roman"/>
          <w:b/>
          <w:color w:val="000000"/>
        </w:rPr>
        <w:t xml:space="preserve"> [Qualitative] Analysis</w:t>
      </w:r>
    </w:p>
    <w:p w14:paraId="06D66FEC" w14:textId="77777777" w:rsidR="00144F74" w:rsidRDefault="00000000" w:rsidP="00114B49">
      <w:pPr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To gauge the extent to which teachers and students feel engaged and empowered</w:t>
      </w:r>
    </w:p>
    <w:p w14:paraId="6B905A78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throughout this process, in addition to </w:t>
      </w:r>
      <w:r>
        <w:rPr>
          <w:rFonts w:ascii="Times New Roman" w:hAnsi="Times New Roman" w:cs="Times New Roman"/>
          <w:color w:val="000000"/>
        </w:rPr>
        <w:t>classroom observations, we will periodically interview</w:t>
      </w:r>
    </w:p>
    <w:p w14:paraId="1BEB8E1B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both students and teachers (and in some cases, when appropriate, interview stakeholders as a</w:t>
      </w:r>
    </w:p>
    <w:p w14:paraId="36B7537D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focus group). The collected responses will be analyzed using a framework method. Framework</w:t>
      </w:r>
    </w:p>
    <w:p w14:paraId="320AA64C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analysis (Ritchie</w:t>
      </w:r>
      <w:r>
        <w:rPr>
          <w:rFonts w:ascii="Times New Roman" w:hAnsi="Times New Roman" w:cs="Times New Roman"/>
          <w:color w:val="000000"/>
        </w:rPr>
        <w:t xml:space="preserve"> &amp; Spencer, 1994), as described by Srivastava and Thomson (2009), is</w:t>
      </w:r>
    </w:p>
    <w:p w14:paraId="0A66692A" w14:textId="51CE78B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appropriate for this project in that we have specific questions, a limited time frame, a predesigned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sample (e.g., Upward Bound teachers &amp; students) and a priori issues (e.g., history of</w:t>
      </w:r>
    </w:p>
    <w:p w14:paraId="15DD1D71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dehumanizing instructional practices in literacy) that must be addressed (p. 73). Analysis of the</w:t>
      </w:r>
    </w:p>
    <w:p w14:paraId="5EBF3FD5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qualitative data will be conducted in stages, including familiarization, identification of a thematic</w:t>
      </w:r>
    </w:p>
    <w:p w14:paraId="6A00A8AA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framework, coding, charting, and mapping, and interpreta</w:t>
      </w:r>
      <w:r>
        <w:rPr>
          <w:rFonts w:ascii="Times New Roman" w:hAnsi="Times New Roman" w:cs="Times New Roman"/>
          <w:color w:val="000000"/>
        </w:rPr>
        <w:t>tion; see Ritchie and Spencer and</w:t>
      </w:r>
    </w:p>
    <w:p w14:paraId="36537D3E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Srivastava and Thomson (2009, p. 76) for a detailed description of each stage. The use of the</w:t>
      </w:r>
    </w:p>
    <w:p w14:paraId="3BF87430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framework analysis approach has benefits as it is a grounded or generative, dynamic, and</w:t>
      </w:r>
    </w:p>
    <w:p w14:paraId="458E25E9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comprehensive approach that facilitates</w:t>
      </w:r>
      <w:r>
        <w:rPr>
          <w:rFonts w:ascii="Times New Roman" w:hAnsi="Times New Roman" w:cs="Times New Roman"/>
          <w:color w:val="000000"/>
        </w:rPr>
        <w:t xml:space="preserve"> easy and accessible retrieval of information to others.</w:t>
      </w:r>
    </w:p>
    <w:p w14:paraId="795138A1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Due to the iterative co-design nature of this proposed project, such a generative and dynamic</w:t>
      </w:r>
    </w:p>
    <w:p w14:paraId="3BF6624A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approach is necessary. Each researcher – including teachers and students – will familiarize</w:t>
      </w:r>
    </w:p>
    <w:p w14:paraId="762576A3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themselves wi</w:t>
      </w:r>
      <w:r>
        <w:rPr>
          <w:rFonts w:ascii="Times New Roman" w:hAnsi="Times New Roman" w:cs="Times New Roman"/>
          <w:color w:val="000000"/>
        </w:rPr>
        <w:t>th the collected data and, together, develop a thematic framework, which will</w:t>
      </w:r>
    </w:p>
    <w:p w14:paraId="16454F8B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enable the creation of coded and charted data. For data interpretation, we will use QSR</w:t>
      </w:r>
    </w:p>
    <w:p w14:paraId="7C093294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International’s NVivo 12 software (2018) by locating word and phrase repetition, comparing</w:t>
      </w:r>
    </w:p>
    <w:p w14:paraId="07E6429E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interview and classroom observational data, and searching for missing information. Our findings</w:t>
      </w:r>
    </w:p>
    <w:p w14:paraId="27965BC6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will be compared to previous literature (in writing and in culturally sustaining pedagogies) to</w:t>
      </w:r>
    </w:p>
    <w:p w14:paraId="4E4B937F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identify similarities and differences that can inform our </w:t>
      </w:r>
      <w:r>
        <w:rPr>
          <w:rFonts w:ascii="Times New Roman" w:hAnsi="Times New Roman" w:cs="Times New Roman"/>
          <w:color w:val="000000"/>
        </w:rPr>
        <w:t>framework development process.</w:t>
      </w:r>
    </w:p>
    <w:p w14:paraId="44663D70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Because the data will be examined by all stakeholders as a part of a consensus building process,</w:t>
      </w:r>
    </w:p>
    <w:p w14:paraId="214FC469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we anticipate no issues with interrater reliability.</w:t>
      </w:r>
    </w:p>
    <w:p w14:paraId="231AF540" w14:textId="77777777" w:rsidR="00114B49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</w:p>
    <w:p w14:paraId="0C2EB801" w14:textId="78F9D2DA" w:rsidR="00144F74" w:rsidRPr="00114B49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b/>
          <w:color w:val="000000"/>
        </w:rPr>
      </w:pPr>
      <w:r w:rsidRPr="00114B49">
        <w:rPr>
          <w:rFonts w:ascii="Times New Roman" w:hAnsi="Times New Roman" w:cs="Times New Roman"/>
          <w:b/>
          <w:color w:val="000000"/>
        </w:rPr>
        <w:t>Outcomes (Deliverables)</w:t>
      </w:r>
    </w:p>
    <w:p w14:paraId="7755B941" w14:textId="082B8015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 w:rsidRPr="00114B49">
        <w:rPr>
          <w:rFonts w:ascii="Times New Roman" w:hAnsi="Times New Roman" w:cs="Times New Roman"/>
          <w:b/>
          <w:color w:val="000000"/>
        </w:rPr>
        <w:t>Instructional and Assessment Modules</w:t>
      </w:r>
      <w:r>
        <w:rPr>
          <w:rFonts w:ascii="Times New Roman" w:hAnsi="Times New Roman" w:cs="Times New Roman"/>
          <w:color w:val="000000"/>
        </w:rPr>
        <w:t>. We will deli</w:t>
      </w:r>
      <w:r>
        <w:rPr>
          <w:rFonts w:ascii="Times New Roman" w:hAnsi="Times New Roman" w:cs="Times New Roman"/>
          <w:color w:val="000000"/>
        </w:rPr>
        <w:t>ver six (</w:t>
      </w:r>
      <w:r>
        <w:rPr>
          <w:rFonts w:ascii="Times New Roman" w:hAnsi="Times New Roman" w:cs="Times New Roman"/>
          <w:color w:val="000000"/>
        </w:rPr>
        <w:t>10</w:t>
      </w:r>
      <w:r>
        <w:rPr>
          <w:rFonts w:ascii="Times New Roman" w:hAnsi="Times New Roman" w:cs="Times New Roman"/>
          <w:color w:val="000000"/>
        </w:rPr>
        <w:t>) WECS instructional and</w:t>
      </w:r>
    </w:p>
    <w:p w14:paraId="2EB0E9FA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assessment modules. Within these modules, we will include metacognitive/reflection questions</w:t>
      </w:r>
    </w:p>
    <w:p w14:paraId="540CDCEF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and examples of feedback to provide students with opportunities to explore their composition</w:t>
      </w:r>
    </w:p>
    <w:p w14:paraId="0C8490BF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choices from a CS-LITTA perspectiv</w:t>
      </w:r>
      <w:r>
        <w:rPr>
          <w:rFonts w:ascii="Times New Roman" w:hAnsi="Times New Roman" w:cs="Times New Roman"/>
          <w:color w:val="000000"/>
        </w:rPr>
        <w:t>e.</w:t>
      </w:r>
    </w:p>
    <w:p w14:paraId="50B05DFD" w14:textId="77777777" w:rsidR="00114B49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b/>
          <w:color w:val="000000"/>
        </w:rPr>
      </w:pPr>
    </w:p>
    <w:p w14:paraId="54B1B3A5" w14:textId="07DD5271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 w:rsidRPr="00114B49">
        <w:rPr>
          <w:rFonts w:ascii="Times New Roman" w:hAnsi="Times New Roman" w:cs="Times New Roman"/>
          <w:b/>
          <w:color w:val="000000"/>
        </w:rPr>
        <w:t>Corpora of African American English Compositions</w:t>
      </w:r>
      <w:r>
        <w:rPr>
          <w:rFonts w:ascii="Times New Roman" w:hAnsi="Times New Roman" w:cs="Times New Roman"/>
          <w:color w:val="000000"/>
        </w:rPr>
        <w:t>. Through our collaborations with JAG,</w:t>
      </w:r>
    </w:p>
    <w:p w14:paraId="4045ACFD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Upward Bound, and Southeast Community College, we will begin building a corpus of African</w:t>
      </w:r>
    </w:p>
    <w:p w14:paraId="4C0A3CE7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American English student written compositions. This corpus will be used </w:t>
      </w:r>
      <w:r>
        <w:rPr>
          <w:rFonts w:ascii="Times New Roman" w:hAnsi="Times New Roman" w:cs="Times New Roman"/>
          <w:color w:val="000000"/>
        </w:rPr>
        <w:t>to build new</w:t>
      </w:r>
    </w:p>
    <w:p w14:paraId="3FCF3F56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dictionaries for automated-tagging platforms like </w:t>
      </w:r>
      <w:proofErr w:type="spellStart"/>
      <w:r>
        <w:rPr>
          <w:rFonts w:ascii="Times New Roman" w:hAnsi="Times New Roman" w:cs="Times New Roman"/>
          <w:color w:val="000000"/>
        </w:rPr>
        <w:t>DocuScope</w:t>
      </w:r>
      <w:proofErr w:type="spellEnd"/>
      <w:r>
        <w:rPr>
          <w:rFonts w:ascii="Times New Roman" w:hAnsi="Times New Roman" w:cs="Times New Roman"/>
          <w:color w:val="000000"/>
        </w:rPr>
        <w:t>, so that we can better understand</w:t>
      </w:r>
    </w:p>
    <w:p w14:paraId="0CBDA2C8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the structures and patterns in African American English. We will make the corpora publicly</w:t>
      </w:r>
    </w:p>
    <w:p w14:paraId="621A92A5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available for researchers to use to advance related resear</w:t>
      </w:r>
      <w:r>
        <w:rPr>
          <w:rFonts w:ascii="Times New Roman" w:hAnsi="Times New Roman" w:cs="Times New Roman"/>
          <w:color w:val="000000"/>
        </w:rPr>
        <w:t xml:space="preserve">ch. Metrics include the collection of </w:t>
      </w:r>
      <w:proofErr w:type="gramStart"/>
      <w:r>
        <w:rPr>
          <w:rFonts w:ascii="Times New Roman" w:hAnsi="Times New Roman" w:cs="Times New Roman"/>
          <w:color w:val="000000"/>
        </w:rPr>
        <w:t>a</w:t>
      </w:r>
      <w:proofErr w:type="gramEnd"/>
    </w:p>
    <w:p w14:paraId="3078A26D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minimum of 100 written composition examples that include effective and ineffective use of</w:t>
      </w:r>
    </w:p>
    <w:p w14:paraId="1EFC0B50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linguistic features across WEC compositions for use by researchers to conduct analyses of</w:t>
      </w:r>
    </w:p>
    <w:p w14:paraId="464ABC20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standard and non-standard English (E</w:t>
      </w:r>
      <w:r>
        <w:rPr>
          <w:rFonts w:ascii="Times New Roman" w:hAnsi="Times New Roman" w:cs="Times New Roman"/>
          <w:color w:val="000000"/>
        </w:rPr>
        <w:t>nglish varieties).</w:t>
      </w:r>
    </w:p>
    <w:p w14:paraId="323CBFDC" w14:textId="7AD62F14" w:rsidR="00144F74" w:rsidRDefault="00000000" w:rsidP="00114B49">
      <w:pPr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Beyond these primary deliverables, additional deliverables described in our dissemination plan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will include professional development workshops, needs assessment report(s), conference</w:t>
      </w:r>
    </w:p>
    <w:p w14:paraId="5F991B5C" w14:textId="77777777" w:rsidR="00144F74" w:rsidRDefault="00000000" w:rsidP="00144F7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presentations, and publications in professional and ac</w:t>
      </w:r>
      <w:r>
        <w:rPr>
          <w:rFonts w:ascii="Times New Roman" w:hAnsi="Times New Roman" w:cs="Times New Roman"/>
          <w:color w:val="000000"/>
        </w:rPr>
        <w:t>ademic journals.</w:t>
      </w:r>
    </w:p>
    <w:p w14:paraId="27850BD3" w14:textId="689FA84C" w:rsidR="00DE403C" w:rsidRDefault="00000000">
      <w:r>
        <w:br w:type="page"/>
      </w:r>
    </w:p>
    <w:p w14:paraId="50085555" w14:textId="590A8F3B" w:rsidR="00144F74" w:rsidRPr="00DE403C" w:rsidRDefault="00000000" w:rsidP="00144F74">
      <w:pPr>
        <w:rPr>
          <w:b/>
        </w:rPr>
      </w:pPr>
      <w:r w:rsidRPr="00DE403C">
        <w:rPr>
          <w:b/>
        </w:rPr>
        <w:lastRenderedPageBreak/>
        <w:t>Institutional Description</w:t>
      </w:r>
    </w:p>
    <w:p w14:paraId="29627F85" w14:textId="77777777" w:rsidR="00A9661D" w:rsidRDefault="00000000" w:rsidP="00A9661D">
      <w:r>
        <w:t>This project is part of a multi-institutional collaboration</w:t>
      </w:r>
      <w:r>
        <w:t xml:space="preserve"> that includes colleagues from Canada and United States.  The lead institution is the Michigan State University.  Other American institutions include Ca</w:t>
      </w:r>
      <w:r>
        <w:t xml:space="preserve">rnegie Mellon University, the University of Nebraska, </w:t>
      </w:r>
      <w:r w:rsidRPr="00A9661D">
        <w:t>University of Massachusetts Amherst</w:t>
      </w:r>
      <w:r>
        <w:t>.</w:t>
      </w:r>
    </w:p>
    <w:p w14:paraId="46B95DC3" w14:textId="77777777" w:rsidR="00A9661D" w:rsidRDefault="00000000" w:rsidP="00A9661D"/>
    <w:p w14:paraId="7D80539D" w14:textId="6ED9713C" w:rsidR="00A9661D" w:rsidRPr="00A9661D" w:rsidRDefault="00000000" w:rsidP="00A9661D">
      <w:r>
        <w:t xml:space="preserve">The project team is supported by the Center for Measurement Justice </w:t>
      </w:r>
      <w:hyperlink r:id="rId15" w:history="1">
        <w:r w:rsidRPr="00B85E5E">
          <w:t>https://www.linkedin.com/company/measurement-justice/</w:t>
        </w:r>
      </w:hyperlink>
      <w:r>
        <w:t xml:space="preserve"> , and the </w:t>
      </w:r>
      <w:proofErr w:type="spellStart"/>
      <w:r>
        <w:t>Buros</w:t>
      </w:r>
      <w:proofErr w:type="spellEnd"/>
      <w:r>
        <w:t xml:space="preserve"> Center for Testing </w:t>
      </w:r>
      <w:hyperlink r:id="rId16" w:history="1">
        <w:r w:rsidRPr="00B85E5E">
          <w:t>https://buros.org/</w:t>
        </w:r>
      </w:hyperlink>
      <w:r>
        <w:t xml:space="preserve"> </w:t>
      </w:r>
    </w:p>
    <w:p w14:paraId="0525AFD1" w14:textId="26D9F918" w:rsidR="00DE403C" w:rsidRDefault="00000000" w:rsidP="00144F74"/>
    <w:p w14:paraId="1335CF95" w14:textId="65F615DE" w:rsidR="00A9661D" w:rsidRDefault="00000000" w:rsidP="00144F74">
      <w:r>
        <w:t xml:space="preserve">Our research project will be situated </w:t>
      </w:r>
      <w:r>
        <w:t xml:space="preserve">in three educational programs (see proposal above); Jobs for American Graduates, Upward Bound, and South East Community College. </w:t>
      </w:r>
    </w:p>
    <w:p w14:paraId="2CB1DFB5" w14:textId="3EDFF879" w:rsidR="00E57D73" w:rsidRDefault="00000000" w:rsidP="00144F74"/>
    <w:p w14:paraId="314C0C01" w14:textId="30EC3C70" w:rsidR="00E57D73" w:rsidRDefault="00000000" w:rsidP="00144F74">
      <w:pPr>
        <w:rPr>
          <w:b/>
        </w:rPr>
      </w:pPr>
      <w:r w:rsidRPr="00E57D73">
        <w:rPr>
          <w:b/>
        </w:rPr>
        <w:t xml:space="preserve">Major </w:t>
      </w:r>
      <w:r>
        <w:rPr>
          <w:b/>
        </w:rPr>
        <w:t>T</w:t>
      </w:r>
      <w:r w:rsidRPr="00E57D73">
        <w:rPr>
          <w:b/>
        </w:rPr>
        <w:t>heories</w:t>
      </w:r>
    </w:p>
    <w:p w14:paraId="701C717B" w14:textId="77777777" w:rsidR="00304A4C" w:rsidRDefault="00000000" w:rsidP="00144F74">
      <w:r w:rsidRPr="00304A4C">
        <w:rPr>
          <w:b/>
          <w:u w:val="single"/>
        </w:rPr>
        <w:t>Validity theory</w:t>
      </w:r>
      <w:r w:rsidRPr="00E57D73">
        <w:t xml:space="preserve"> w</w:t>
      </w:r>
      <w:r>
        <w:t>ith a particular focus on validation models that attend to various dimensions of the conseque</w:t>
      </w:r>
      <w:r>
        <w:t xml:space="preserve">nces of assessment.  This </w:t>
      </w:r>
      <w:r w:rsidRPr="00E57D73">
        <w:t xml:space="preserve">includes a focus on </w:t>
      </w:r>
      <w:r>
        <w:t>e</w:t>
      </w:r>
      <w:r w:rsidRPr="00E57D73">
        <w:t>quity centered design</w:t>
      </w:r>
      <w:r>
        <w:t xml:space="preserve">, evidence centered </w:t>
      </w:r>
      <w:proofErr w:type="gramStart"/>
      <w:r>
        <w:t>design,  socio</w:t>
      </w:r>
      <w:proofErr w:type="gramEnd"/>
      <w:r>
        <w:t>-cognitive models of measurement, integrated design and appraisal frameworks, theories of action, culturally sustaining assessment, and measurement justic</w:t>
      </w:r>
      <w:r>
        <w:t>e</w:t>
      </w:r>
      <w:r>
        <w:t>.</w:t>
      </w:r>
    </w:p>
    <w:p w14:paraId="7284BE3E" w14:textId="77F50C47" w:rsidR="00304A4C" w:rsidRDefault="00000000" w:rsidP="00144F74"/>
    <w:p w14:paraId="0EE4EB52" w14:textId="2FDE0BF6" w:rsidR="00304A4C" w:rsidRDefault="00000000" w:rsidP="00144F74">
      <w:r>
        <w:t xml:space="preserve">We draw on the work of </w:t>
      </w:r>
      <w:proofErr w:type="spellStart"/>
      <w:r>
        <w:t>Micheal</w:t>
      </w:r>
      <w:proofErr w:type="spellEnd"/>
      <w:r>
        <w:t xml:space="preserve"> Kane, Bob </w:t>
      </w:r>
      <w:proofErr w:type="spellStart"/>
      <w:r>
        <w:t>Mislevy</w:t>
      </w:r>
      <w:proofErr w:type="spellEnd"/>
      <w:r>
        <w:t xml:space="preserve">, Samuel Messick, and Norbert Elliot.  </w:t>
      </w:r>
    </w:p>
    <w:p w14:paraId="71D75BDE" w14:textId="65B8A73F" w:rsidR="00E57D73" w:rsidRDefault="00000000" w:rsidP="00144F74">
      <w:r>
        <w:t xml:space="preserve"> </w:t>
      </w:r>
    </w:p>
    <w:p w14:paraId="47A0325E" w14:textId="77777777" w:rsidR="00304A4C" w:rsidRDefault="00000000" w:rsidP="00144F74">
      <w:proofErr w:type="spellStart"/>
      <w:r w:rsidRPr="00304A4C">
        <w:rPr>
          <w:b/>
          <w:u w:val="single"/>
        </w:rPr>
        <w:t>S</w:t>
      </w:r>
      <w:r w:rsidRPr="00304A4C">
        <w:rPr>
          <w:b/>
          <w:u w:val="single"/>
        </w:rPr>
        <w:t>ociocognitive</w:t>
      </w:r>
      <w:proofErr w:type="spellEnd"/>
      <w:r w:rsidRPr="00304A4C">
        <w:rPr>
          <w:b/>
          <w:u w:val="single"/>
        </w:rPr>
        <w:t xml:space="preserve"> theories of writing</w:t>
      </w:r>
      <w:r>
        <w:t>,</w:t>
      </w:r>
      <w:r>
        <w:t xml:space="preserve"> which include a focus on</w:t>
      </w:r>
      <w:r>
        <w:t xml:space="preserve"> </w:t>
      </w:r>
      <w:r>
        <w:t>linguistic justice, and critical language awareness pedagogy.  We position writing as a process of rh</w:t>
      </w:r>
      <w:r>
        <w:t xml:space="preserve">etorical problem-solving.  In this project, rhetorical problem-solving is aided by the use of writing analytics software.  </w:t>
      </w:r>
    </w:p>
    <w:p w14:paraId="4633EEDD" w14:textId="747DB9CD" w:rsidR="00304A4C" w:rsidRDefault="00000000" w:rsidP="00144F74"/>
    <w:p w14:paraId="164DDAB9" w14:textId="71A77E1C" w:rsidR="00304A4C" w:rsidRDefault="00000000" w:rsidP="00144F74">
      <w:r>
        <w:t>We draw on</w:t>
      </w:r>
      <w:r>
        <w:t xml:space="preserve"> a broad set of research from across multiple perspective to develop our </w:t>
      </w:r>
      <w:proofErr w:type="spellStart"/>
      <w:r>
        <w:t>sociocognitive</w:t>
      </w:r>
      <w:proofErr w:type="spellEnd"/>
      <w:r>
        <w:t xml:space="preserve"> theory of writing expertise (see </w:t>
      </w:r>
      <w:r>
        <w:t xml:space="preserve">table 3 </w:t>
      </w:r>
      <w:hyperlink r:id="rId17" w:history="1">
        <w:r w:rsidRPr="00B85E5E">
          <w:t>https://wac.colostate.edu/docs/jwa/vol5/corrigan.pdf</w:t>
        </w:r>
      </w:hyperlink>
      <w:r>
        <w:t xml:space="preserve"> ), including Beaufort, Flower and Hayes, Gee, Street, </w:t>
      </w:r>
      <w:proofErr w:type="spellStart"/>
      <w:r>
        <w:t>Lankshear</w:t>
      </w:r>
      <w:proofErr w:type="spellEnd"/>
      <w:r>
        <w:t xml:space="preserve"> and Noble, </w:t>
      </w:r>
      <w:proofErr w:type="spellStart"/>
      <w:r>
        <w:t>Kaufer</w:t>
      </w:r>
      <w:proofErr w:type="spellEnd"/>
      <w:r>
        <w:t>, and Graha</w:t>
      </w:r>
      <w:r>
        <w:t xml:space="preserve">m.  </w:t>
      </w:r>
    </w:p>
    <w:p w14:paraId="7EF0D785" w14:textId="78891667" w:rsidR="00D2430F" w:rsidRDefault="00000000" w:rsidP="00144F74"/>
    <w:p w14:paraId="3E2D6ED2" w14:textId="0CF40303" w:rsidR="00D2430F" w:rsidRDefault="00000000" w:rsidP="00144F74">
      <w:r>
        <w:t xml:space="preserve">We also draw on the work of Baker-Bell and Ladson-Billings </w:t>
      </w:r>
    </w:p>
    <w:p w14:paraId="1BF5BF61" w14:textId="3DBB9BBE" w:rsidR="00E57D73" w:rsidRDefault="00000000" w:rsidP="00144F74"/>
    <w:p w14:paraId="6152A801" w14:textId="3D825E55" w:rsidR="00E57D73" w:rsidRPr="00D2430F" w:rsidRDefault="00000000" w:rsidP="00144F74">
      <w:pPr>
        <w:rPr>
          <w:b/>
        </w:rPr>
      </w:pPr>
      <w:r w:rsidRPr="00D2430F">
        <w:rPr>
          <w:b/>
        </w:rPr>
        <w:t>Glossary</w:t>
      </w:r>
    </w:p>
    <w:p w14:paraId="73DE9860" w14:textId="77777777" w:rsidR="00D2430F" w:rsidRDefault="00000000" w:rsidP="00144F74"/>
    <w:p w14:paraId="4D69B214" w14:textId="08244E5A" w:rsidR="00E57D73" w:rsidRDefault="00000000" w:rsidP="00144F74">
      <w:r>
        <w:t>WECS</w:t>
      </w:r>
      <w:r>
        <w:tab/>
      </w:r>
      <w:r>
        <w:tab/>
        <w:t>Workplace English Communication Skills</w:t>
      </w:r>
    </w:p>
    <w:p w14:paraId="21F80895" w14:textId="0F90334C" w:rsidR="00E57D73" w:rsidRDefault="00000000" w:rsidP="00144F74">
      <w:proofErr w:type="spellStart"/>
      <w:r>
        <w:t>ToA</w:t>
      </w:r>
      <w:proofErr w:type="spellEnd"/>
      <w:r>
        <w:tab/>
      </w:r>
      <w:r>
        <w:tab/>
        <w:t>Theory of Action</w:t>
      </w:r>
    </w:p>
    <w:p w14:paraId="5E1B73E2" w14:textId="77777777" w:rsidR="00E57D73" w:rsidRDefault="00000000" w:rsidP="00E57D73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t>CS-LITTA</w:t>
      </w:r>
      <w:r>
        <w:tab/>
      </w:r>
      <w:r>
        <w:rPr>
          <w:rFonts w:ascii="Times New Roman" w:hAnsi="Times New Roman" w:cs="Times New Roman"/>
          <w:color w:val="000000"/>
        </w:rPr>
        <w:t>Culturally Sustaining Linguistically Just Integrated Technology-</w:t>
      </w:r>
    </w:p>
    <w:p w14:paraId="2A0CB28B" w14:textId="5ED334B4" w:rsidR="00E57D73" w:rsidRDefault="00000000" w:rsidP="00E57D73">
      <w:pPr>
        <w:ind w:left="720" w:firstLine="72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Based Teaching-Assessment</w:t>
      </w:r>
    </w:p>
    <w:p w14:paraId="6799CCA8" w14:textId="57A28A0F" w:rsidR="00E57D73" w:rsidRDefault="00000000" w:rsidP="00E57D73">
      <w:r>
        <w:t>CRP</w:t>
      </w:r>
      <w:r>
        <w:tab/>
      </w:r>
      <w:r>
        <w:tab/>
      </w:r>
      <w:r>
        <w:t>Culturally relevant pedagogy</w:t>
      </w:r>
    </w:p>
    <w:p w14:paraId="11975152" w14:textId="77777777" w:rsidR="00E57D73" w:rsidRDefault="00000000" w:rsidP="00E57D73"/>
    <w:p w14:paraId="387B45EE" w14:textId="77777777" w:rsidR="00E57D73" w:rsidRPr="00E57D73" w:rsidRDefault="00000000" w:rsidP="00E57D73"/>
    <w:sectPr w:rsidR="00E57D73" w:rsidRPr="00E57D73" w:rsidSect="007D48F1">
      <w:headerReference w:type="even" r:id="rId18"/>
      <w:headerReference w:type="default" r:id="rId19"/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5FE29F5" w14:textId="77777777" w:rsidR="008C0133" w:rsidRDefault="008C0133">
      <w:r>
        <w:separator/>
      </w:r>
    </w:p>
  </w:endnote>
  <w:endnote w:type="continuationSeparator" w:id="0">
    <w:p w14:paraId="1A66EE5B" w14:textId="77777777" w:rsidR="008C0133" w:rsidRDefault="008C013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}⁄¯à=5'38ƒ…©5'27O">
    <w:altName w:val="Calibri"/>
    <w:panose1 w:val="020B0604020202020204"/>
    <w:charset w:val="4D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7D715F3" w14:textId="77777777" w:rsidR="008C0133" w:rsidRDefault="008C0133">
      <w:r>
        <w:separator/>
      </w:r>
    </w:p>
  </w:footnote>
  <w:footnote w:type="continuationSeparator" w:id="0">
    <w:p w14:paraId="059E390C" w14:textId="77777777" w:rsidR="008C0133" w:rsidRDefault="008C013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0348635"/>
      <w:docPartObj>
        <w:docPartGallery w:val="Page Numbers (Top of Page)"/>
        <w:docPartUnique/>
      </w:docPartObj>
    </w:sdtPr>
    <w:sdtContent>
      <w:p w14:paraId="66027C81" w14:textId="3081C22A" w:rsidR="008C2284" w:rsidRDefault="00000000" w:rsidP="00B85E5E">
        <w:pPr>
          <w:framePr w:wrap="none" w:vAnchor="text" w:hAnchor="margin" w:xAlign="right" w:y="1"/>
        </w:pPr>
        <w:r>
          <w:fldChar w:fldCharType="begin"/>
        </w:r>
        <w:r>
          <w:instrText xml:space="preserve"> PAGE </w:instrText>
        </w:r>
        <w:r>
          <w:fldChar w:fldCharType="end"/>
        </w:r>
      </w:p>
    </w:sdtContent>
  </w:sdt>
  <w:p w14:paraId="76FAD3BD" w14:textId="77777777" w:rsidR="008C2284" w:rsidRDefault="00000000" w:rsidP="008C2284">
    <w:pPr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99117354"/>
      <w:docPartObj>
        <w:docPartGallery w:val="Page Numbers (Top of Page)"/>
        <w:docPartUnique/>
      </w:docPartObj>
    </w:sdtPr>
    <w:sdtContent>
      <w:p w14:paraId="36F0A467" w14:textId="47938BF1" w:rsidR="008C2284" w:rsidRDefault="00000000" w:rsidP="00B85E5E">
        <w:pPr>
          <w:framePr w:wrap="none" w:vAnchor="text" w:hAnchor="margin" w:xAlign="right" w:y="1"/>
        </w:pPr>
        <w:r>
          <w:fldChar w:fldCharType="begin"/>
        </w:r>
        <w:r>
          <w:instrText xml:space="preserve"> PAGE 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600CD4D9" w14:textId="74FE7D8D" w:rsidR="00EA6A31" w:rsidRPr="00EA6A31" w:rsidRDefault="00000000" w:rsidP="008C2284">
    <w:pPr>
      <w:ind w:right="360"/>
    </w:pPr>
    <w:r>
      <w:t xml:space="preserve">Randall, </w:t>
    </w:r>
    <w:proofErr w:type="spellStart"/>
    <w:r>
      <w:t>Slomp</w:t>
    </w:r>
    <w:proofErr w:type="spellEnd"/>
    <w:r>
      <w:t xml:space="preserve">, </w:t>
    </w:r>
    <w:proofErr w:type="spellStart"/>
    <w:r>
      <w:t>Oliveri</w:t>
    </w:r>
    <w:proofErr w:type="spellEnd"/>
    <w:r>
      <w:t>, Brown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6992F9F"/>
    <w:multiLevelType w:val="multilevel"/>
    <w:tmpl w:val="5CC8B6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 w16cid:durableId="173562115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4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1DB9"/>
    <w:rsid w:val="00441DB9"/>
    <w:rsid w:val="008C01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docId w15:val="{B26C2ABE-E123-3746-B161-3D42E8D1F4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6.tiff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tiff"/><Relationship Id="rId12" Type="http://schemas.openxmlformats.org/officeDocument/2006/relationships/image" Target="media/image5.tiff"/><Relationship Id="rId17" Type="http://schemas.openxmlformats.org/officeDocument/2006/relationships/hyperlink" Target="https://wac.colostate.edu/docs/jwa/vol5/corrigan.pdf" TargetMode="External"/><Relationship Id="rId2" Type="http://schemas.openxmlformats.org/officeDocument/2006/relationships/styles" Target="styles.xml"/><Relationship Id="rId16" Type="http://schemas.openxmlformats.org/officeDocument/2006/relationships/hyperlink" Target="https://buros.org/" TargetMode="External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tiff"/><Relationship Id="rId5" Type="http://schemas.openxmlformats.org/officeDocument/2006/relationships/footnotes" Target="footnotes.xml"/><Relationship Id="rId15" Type="http://schemas.openxmlformats.org/officeDocument/2006/relationships/hyperlink" Target="https://www.linkedin.com/company/measurement-justice/" TargetMode="External"/><Relationship Id="rId10" Type="http://schemas.openxmlformats.org/officeDocument/2006/relationships/hyperlink" Target="https://www.thrivingthroughwriting.ca/" TargetMode="External"/><Relationship Id="rId19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7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26</Pages>
  <Words>9513</Words>
  <Characters>54228</Characters>
  <Application>Microsoft Office Word</Application>
  <DocSecurity>0</DocSecurity>
  <Lines>451</Lines>
  <Paragraphs>127</Paragraphs>
  <ScaleCrop>false</ScaleCrop>
  <Company/>
  <LinksUpToDate>false</LinksUpToDate>
  <CharactersWithSpaces>63614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Amy Zenger</cp:lastModifiedBy>
  <cp:revision>1</cp:revision>
  <dcterms:created xsi:type="dcterms:W3CDTF">2022-12-15T14:18:00Z</dcterms:created>
  <dcterms:modified xsi:type="dcterms:W3CDTF">2022-12-15T14:19:00Z</dcterms:modified>
</cp:coreProperties>
</file>