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913836479187" w:lineRule="auto"/>
        <w:ind w:left="473.0900573730469" w:right="384.95727539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.839999198913574"/>
          <w:szCs w:val="15.83999919891357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Translingual writing in Austria and Kosovo: Critical approaches in higher education  pedagogy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399998664855957"/>
          <w:szCs w:val="26.39999866485595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.839999198913574"/>
          <w:szCs w:val="15.83999919891357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005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J. Kolgjini and E. Seidl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005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005859375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text will be emailed to you separately because of the author’s institution’s restriction on posting texts.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20.4125976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63.199462890625" w:top="1420.80078125" w:left="1308.4799194335938" w:right="1327.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